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286A" w14:textId="77777777" w:rsidR="00D16244" w:rsidRDefault="00882D86" w:rsidP="002038F9">
      <w:pPr>
        <w:pStyle w:val="DoctitleRT"/>
        <w:rPr>
          <w:b/>
        </w:rPr>
      </w:pPr>
      <w:r>
        <w:rPr>
          <w:b/>
        </w:rPr>
        <w:t>Information Sheet for Hydrogen projects in tasmania</w:t>
      </w:r>
    </w:p>
    <w:p w14:paraId="63804BEA" w14:textId="77777777" w:rsidR="00626D90" w:rsidRDefault="00626D90" w:rsidP="002038F9">
      <w:pPr>
        <w:pStyle w:val="DoctitleRT"/>
        <w:rPr>
          <w:b/>
        </w:rPr>
      </w:pPr>
    </w:p>
    <w:p w14:paraId="4BED2EF1" w14:textId="77777777" w:rsidR="00626D90" w:rsidRDefault="00626D90" w:rsidP="002038F9">
      <w:pPr>
        <w:pStyle w:val="DoctitleRT"/>
        <w:rPr>
          <w:b/>
        </w:rPr>
      </w:pPr>
    </w:p>
    <w:p w14:paraId="652EB2B5" w14:textId="5B092050" w:rsidR="00626D90" w:rsidRPr="00882D86" w:rsidRDefault="009461CE" w:rsidP="00626D90">
      <w:pPr>
        <w:pStyle w:val="Heading1"/>
        <w:rPr>
          <w:rFonts w:ascii="GillSans Light" w:hAnsi="GillSans Light"/>
          <w:color w:val="000099"/>
        </w:rPr>
      </w:pPr>
      <w:r>
        <w:rPr>
          <w:rFonts w:ascii="GillSans Light" w:hAnsi="GillSans Light"/>
          <w:color w:val="000099"/>
        </w:rPr>
        <w:t>I</w:t>
      </w:r>
      <w:r w:rsidR="00626D90" w:rsidRPr="00882D86">
        <w:rPr>
          <w:rFonts w:ascii="GillSans Light" w:hAnsi="GillSans Light"/>
          <w:color w:val="000099"/>
        </w:rPr>
        <w:t>nformation for businesses planning hydrogen projects in Tasmania</w:t>
      </w:r>
    </w:p>
    <w:p w14:paraId="4B8ABDD1" w14:textId="77777777" w:rsidR="00626D90" w:rsidRDefault="00626D90" w:rsidP="002038F9">
      <w:pPr>
        <w:pStyle w:val="DoctitleRT"/>
        <w:rPr>
          <w:rFonts w:ascii="Gill Sans MT" w:hAnsi="Gill Sans MT"/>
          <w:b/>
          <w:sz w:val="24"/>
          <w:szCs w:val="24"/>
          <w:u w:val="single"/>
        </w:rPr>
      </w:pPr>
    </w:p>
    <w:p w14:paraId="24A0E2A1" w14:textId="77777777" w:rsidR="00626D90" w:rsidRDefault="00626D90" w:rsidP="002038F9">
      <w:pPr>
        <w:pStyle w:val="DoctitleRT"/>
        <w:rPr>
          <w:rFonts w:ascii="Gill Sans MT" w:hAnsi="Gill Sans MT"/>
          <w:b/>
          <w:sz w:val="24"/>
          <w:szCs w:val="24"/>
          <w:u w:val="single"/>
        </w:rPr>
      </w:pPr>
    </w:p>
    <w:p w14:paraId="4B22FCF3" w14:textId="77777777" w:rsidR="00626D90" w:rsidRDefault="00626D90" w:rsidP="002038F9">
      <w:pPr>
        <w:pStyle w:val="DoctitleRT"/>
        <w:rPr>
          <w:rFonts w:ascii="Gill Sans MT" w:hAnsi="Gill Sans MT"/>
          <w:b/>
          <w:sz w:val="24"/>
          <w:szCs w:val="24"/>
          <w:u w:val="single"/>
        </w:rPr>
      </w:pPr>
    </w:p>
    <w:p w14:paraId="184ED48A" w14:textId="2715ABBB" w:rsidR="00626D90" w:rsidRPr="00626D90" w:rsidRDefault="00427352" w:rsidP="002038F9">
      <w:pPr>
        <w:pStyle w:val="DoctitleRT"/>
        <w:rPr>
          <w:rFonts w:ascii="Gill Sans MT" w:hAnsi="Gill Sans MT"/>
          <w:b/>
          <w:sz w:val="24"/>
          <w:szCs w:val="24"/>
        </w:rPr>
      </w:pPr>
      <w:r>
        <w:rPr>
          <w:rFonts w:ascii="Gill Sans MT" w:hAnsi="Gill Sans MT"/>
          <w:b/>
          <w:sz w:val="24"/>
          <w:szCs w:val="24"/>
        </w:rPr>
        <w:t>DECEMBER</w:t>
      </w:r>
      <w:r w:rsidR="00E44314" w:rsidRPr="00626D90">
        <w:rPr>
          <w:rFonts w:ascii="Gill Sans MT" w:hAnsi="Gill Sans MT"/>
          <w:b/>
          <w:sz w:val="24"/>
          <w:szCs w:val="24"/>
        </w:rPr>
        <w:t xml:space="preserve"> </w:t>
      </w:r>
      <w:r w:rsidR="00626D90" w:rsidRPr="00626D90">
        <w:rPr>
          <w:rFonts w:ascii="Gill Sans MT" w:hAnsi="Gill Sans MT"/>
          <w:b/>
          <w:sz w:val="24"/>
          <w:szCs w:val="24"/>
        </w:rPr>
        <w:t>2022</w:t>
      </w:r>
    </w:p>
    <w:p w14:paraId="233C78F1" w14:textId="77777777" w:rsidR="002038F9" w:rsidRDefault="002038F9" w:rsidP="00056A79">
      <w:pPr>
        <w:rPr>
          <w:rFonts w:ascii="Gill Sans MT" w:hAnsi="Gill Sans MT"/>
          <w:sz w:val="24"/>
          <w:szCs w:val="24"/>
          <w:u w:val="single"/>
        </w:rPr>
      </w:pPr>
    </w:p>
    <w:p w14:paraId="61F881FA" w14:textId="2A4A0BB3" w:rsidR="00882D86" w:rsidRPr="00882D86" w:rsidRDefault="002038F9" w:rsidP="00882D86">
      <w:pPr>
        <w:pStyle w:val="Heading1"/>
        <w:rPr>
          <w:rFonts w:ascii="GillSans Light" w:hAnsi="GillSans Light"/>
          <w:color w:val="000099"/>
        </w:rPr>
      </w:pPr>
      <w:r>
        <w:rPr>
          <w:noProof/>
          <w:lang w:eastAsia="en-AU"/>
        </w:rPr>
        <w:drawing>
          <wp:anchor distT="0" distB="0" distL="114300" distR="114300" simplePos="0" relativeHeight="251659264" behindDoc="1" locked="1" layoutInCell="1" allowOverlap="1" wp14:anchorId="085EDAFB" wp14:editId="3A0388E1">
            <wp:simplePos x="0" y="0"/>
            <wp:positionH relativeFrom="page">
              <wp:posOffset>153035</wp:posOffset>
            </wp:positionH>
            <wp:positionV relativeFrom="margin">
              <wp:posOffset>-121920</wp:posOffset>
            </wp:positionV>
            <wp:extent cx="7577455" cy="8234680"/>
            <wp:effectExtent l="0" t="0" r="4445" b="0"/>
            <wp:wrapNone/>
            <wp:docPr id="195" name="Picture 195" descr="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ircle&#10;&#10;Description automatically generated with low confidence"/>
                    <pic:cNvPicPr/>
                  </pic:nvPicPr>
                  <pic:blipFill rotWithShape="1">
                    <a:blip r:embed="rId12" cstate="print">
                      <a:extLst>
                        <a:ext uri="{28A0092B-C50C-407E-A947-70E740481C1C}">
                          <a14:useLocalDpi xmlns:a14="http://schemas.microsoft.com/office/drawing/2010/main" val="0"/>
                        </a:ext>
                      </a:extLst>
                    </a:blip>
                    <a:srcRect b="9783"/>
                    <a:stretch/>
                  </pic:blipFill>
                  <pic:spPr bwMode="auto">
                    <a:xfrm>
                      <a:off x="0" y="0"/>
                      <a:ext cx="7577455" cy="8234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l Sans MT" w:hAnsi="Gill Sans MT"/>
          <w:sz w:val="24"/>
          <w:szCs w:val="24"/>
          <w:u w:val="single"/>
        </w:rPr>
        <w:br w:type="page"/>
      </w:r>
      <w:r w:rsidR="009461CE">
        <w:rPr>
          <w:rFonts w:ascii="GillSans Light" w:hAnsi="GillSans Light"/>
          <w:color w:val="000099"/>
        </w:rPr>
        <w:lastRenderedPageBreak/>
        <w:t>I</w:t>
      </w:r>
      <w:r w:rsidR="00882D86" w:rsidRPr="00882D86">
        <w:rPr>
          <w:rFonts w:ascii="GillSans Light" w:hAnsi="GillSans Light"/>
          <w:color w:val="000099"/>
        </w:rPr>
        <w:t>nformation for businesses planning hydrogen projects in Tasmania</w:t>
      </w:r>
    </w:p>
    <w:p w14:paraId="159F3827" w14:textId="77777777" w:rsidR="00882D86" w:rsidRPr="00882D86" w:rsidRDefault="00882D86" w:rsidP="00882D86">
      <w:pPr>
        <w:rPr>
          <w:rFonts w:ascii="GillSans Light" w:hAnsi="GillSans Light"/>
        </w:rPr>
      </w:pPr>
      <w:r w:rsidRPr="00882D86">
        <w:rPr>
          <w:rFonts w:ascii="GillSans Light" w:hAnsi="GillSans Light"/>
        </w:rPr>
        <w:t xml:space="preserve">This document provides general information, contacts and references for hydrogen proponents to seek further detailed assistance. </w:t>
      </w:r>
    </w:p>
    <w:p w14:paraId="1839EBF7" w14:textId="77777777" w:rsidR="00882D86" w:rsidRPr="00882D86" w:rsidRDefault="00882D86" w:rsidP="00882D86">
      <w:pPr>
        <w:pStyle w:val="Heading3"/>
        <w:spacing w:after="80"/>
        <w:rPr>
          <w:rFonts w:ascii="GillSans Light" w:hAnsi="GillSans Light"/>
        </w:rPr>
      </w:pPr>
      <w:r w:rsidRPr="00882D86">
        <w:rPr>
          <w:rFonts w:ascii="GillSans Light" w:hAnsi="GillSans Light"/>
        </w:rPr>
        <w:t>Who do I talk to in the Tasmanian Government?</w:t>
      </w:r>
    </w:p>
    <w:p w14:paraId="011E1443" w14:textId="77777777" w:rsidR="00882D86" w:rsidRPr="00882D86" w:rsidRDefault="00882D86" w:rsidP="00882D86">
      <w:pPr>
        <w:rPr>
          <w:rFonts w:ascii="GillSans Light" w:hAnsi="GillSans Light"/>
        </w:rPr>
      </w:pPr>
      <w:r w:rsidRPr="00882D86">
        <w:rPr>
          <w:rFonts w:ascii="GillSans Light" w:hAnsi="GillSans Light"/>
        </w:rPr>
        <w:t xml:space="preserve">The Tasmanian Government is highly supportive of the development of a renewable hydrogen industry in Tasmania, both for domestic and export applications. Renewables, Climate and Future Industries Tasmania (ReCFIT) is the lead government agency in establishing a Tasmanian hydrogen industry. </w:t>
      </w:r>
    </w:p>
    <w:p w14:paraId="79FC0449" w14:textId="77777777" w:rsidR="00882D86" w:rsidRPr="00882D86" w:rsidRDefault="00882D86" w:rsidP="00882D86">
      <w:pPr>
        <w:spacing w:after="80" w:line="240" w:lineRule="auto"/>
        <w:rPr>
          <w:rFonts w:ascii="GillSans Light" w:hAnsi="GillSans Light"/>
        </w:rPr>
      </w:pPr>
      <w:r w:rsidRPr="00882D86">
        <w:rPr>
          <w:rFonts w:ascii="GillSans Light" w:hAnsi="GillSans Light"/>
        </w:rPr>
        <w:t>ReCFIT is actively working with – and welcomes - proponents interested in renewable hydrogen industry development in Tasmania and will work to assist these projects in their early stages of planning including:</w:t>
      </w:r>
    </w:p>
    <w:p w14:paraId="543D5C55" w14:textId="5C080371" w:rsidR="00882D86" w:rsidRPr="00882D86" w:rsidRDefault="00E44314" w:rsidP="00882D86">
      <w:pPr>
        <w:pStyle w:val="ListParagraph"/>
        <w:numPr>
          <w:ilvl w:val="0"/>
          <w:numId w:val="17"/>
        </w:numPr>
        <w:spacing w:after="80" w:line="240" w:lineRule="auto"/>
        <w:contextualSpacing w:val="0"/>
        <w:rPr>
          <w:rFonts w:ascii="GillSans Light" w:hAnsi="GillSans Light"/>
        </w:rPr>
      </w:pPr>
      <w:r>
        <w:rPr>
          <w:rFonts w:ascii="GillSans Light" w:hAnsi="GillSans Light"/>
        </w:rPr>
        <w:t xml:space="preserve">assisting </w:t>
      </w:r>
      <w:r w:rsidR="00A85E18">
        <w:rPr>
          <w:rFonts w:ascii="GillSans Light" w:hAnsi="GillSans Light"/>
        </w:rPr>
        <w:t xml:space="preserve">with </w:t>
      </w:r>
      <w:r w:rsidR="00A85E18" w:rsidRPr="00882D86">
        <w:rPr>
          <w:rFonts w:ascii="GillSans Light" w:hAnsi="GillSans Light"/>
        </w:rPr>
        <w:t>issues</w:t>
      </w:r>
      <w:r w:rsidR="00882D86" w:rsidRPr="00882D86">
        <w:rPr>
          <w:rFonts w:ascii="GillSans Light" w:hAnsi="GillSans Light"/>
        </w:rPr>
        <w:t xml:space="preserve"> and barriers</w:t>
      </w:r>
      <w:r w:rsidRPr="00E44314">
        <w:rPr>
          <w:rFonts w:ascii="GillSans Light" w:hAnsi="GillSans Light"/>
        </w:rPr>
        <w:t xml:space="preserve"> </w:t>
      </w:r>
      <w:r w:rsidRPr="00882D86">
        <w:rPr>
          <w:rFonts w:ascii="GillSans Light" w:hAnsi="GillSans Light"/>
        </w:rPr>
        <w:t>that may arise for projects</w:t>
      </w:r>
      <w:r>
        <w:rPr>
          <w:rFonts w:ascii="GillSans Light" w:hAnsi="GillSans Light"/>
        </w:rPr>
        <w:t>,</w:t>
      </w:r>
      <w:r w:rsidR="00882D86" w:rsidRPr="00882D86">
        <w:rPr>
          <w:rFonts w:ascii="GillSans Light" w:hAnsi="GillSans Light"/>
        </w:rPr>
        <w:t xml:space="preserve"> where </w:t>
      </w:r>
      <w:r w:rsidR="00A85E18" w:rsidRPr="00882D86">
        <w:rPr>
          <w:rFonts w:ascii="GillSans Light" w:hAnsi="GillSans Light"/>
        </w:rPr>
        <w:t>possible;</w:t>
      </w:r>
    </w:p>
    <w:p w14:paraId="510BF8FA" w14:textId="77777777" w:rsidR="00882D86" w:rsidRPr="00882D86" w:rsidRDefault="00882D86" w:rsidP="00882D86">
      <w:pPr>
        <w:pStyle w:val="ListParagraph"/>
        <w:numPr>
          <w:ilvl w:val="0"/>
          <w:numId w:val="17"/>
        </w:numPr>
        <w:spacing w:after="80" w:line="240" w:lineRule="auto"/>
        <w:contextualSpacing w:val="0"/>
        <w:rPr>
          <w:rFonts w:ascii="GillSans Light" w:hAnsi="GillSans Light"/>
        </w:rPr>
      </w:pPr>
      <w:r w:rsidRPr="00882D86">
        <w:rPr>
          <w:rFonts w:ascii="GillSans Light" w:hAnsi="GillSans Light"/>
        </w:rPr>
        <w:t>coordinating across government to ensure consistency in approach; and</w:t>
      </w:r>
    </w:p>
    <w:p w14:paraId="535B6F54" w14:textId="77777777" w:rsidR="00882D86" w:rsidRPr="00882D86" w:rsidRDefault="00882D86" w:rsidP="00882D86">
      <w:pPr>
        <w:pStyle w:val="ListParagraph"/>
        <w:numPr>
          <w:ilvl w:val="0"/>
          <w:numId w:val="17"/>
        </w:numPr>
        <w:spacing w:after="80" w:line="240" w:lineRule="auto"/>
        <w:ind w:left="714" w:hanging="357"/>
        <w:contextualSpacing w:val="0"/>
        <w:rPr>
          <w:rFonts w:ascii="GillSans Light" w:hAnsi="GillSans Light"/>
        </w:rPr>
      </w:pPr>
      <w:r w:rsidRPr="00882D86">
        <w:rPr>
          <w:rFonts w:ascii="GillSans Light" w:hAnsi="GillSans Light"/>
        </w:rPr>
        <w:t>referring proponents to relevant government agencies, regulators and other key decision makers.</w:t>
      </w:r>
    </w:p>
    <w:p w14:paraId="75CAC18E" w14:textId="77777777" w:rsidR="00882D86" w:rsidRPr="00882D86" w:rsidRDefault="00882D86" w:rsidP="00882D86">
      <w:pPr>
        <w:rPr>
          <w:rFonts w:ascii="GillSans Light" w:hAnsi="GillSans Light"/>
        </w:rPr>
      </w:pPr>
      <w:r w:rsidRPr="00882D86">
        <w:rPr>
          <w:rFonts w:ascii="GillSans Light" w:hAnsi="GillSans Light"/>
        </w:rPr>
        <w:t xml:space="preserve">Proponents with proposals for hydrogen are encouraged to contact ReCFIT as early as possible. </w:t>
      </w:r>
    </w:p>
    <w:p w14:paraId="7E704ED5" w14:textId="77777777" w:rsidR="00882D86" w:rsidRPr="00882D86" w:rsidRDefault="00882D86" w:rsidP="00882D86">
      <w:pPr>
        <w:spacing w:line="240" w:lineRule="auto"/>
        <w:rPr>
          <w:rFonts w:ascii="GillSans Light" w:hAnsi="GillSans Light"/>
        </w:rPr>
      </w:pPr>
      <w:r w:rsidRPr="00882D86">
        <w:rPr>
          <w:rFonts w:ascii="GillSans Light" w:hAnsi="GillSans Light"/>
          <w:b/>
        </w:rPr>
        <w:t>Contact details:</w:t>
      </w:r>
    </w:p>
    <w:p w14:paraId="358D3119" w14:textId="77777777" w:rsidR="00882D86" w:rsidRPr="00882D86" w:rsidRDefault="00882D86" w:rsidP="00882D86">
      <w:pPr>
        <w:numPr>
          <w:ilvl w:val="0"/>
          <w:numId w:val="16"/>
        </w:numPr>
        <w:spacing w:line="240" w:lineRule="auto"/>
        <w:rPr>
          <w:rFonts w:ascii="GillSans Light" w:hAnsi="GillSans Light"/>
        </w:rPr>
      </w:pPr>
      <w:r w:rsidRPr="00882D86">
        <w:rPr>
          <w:rFonts w:ascii="GillSans Light" w:hAnsi="GillSans Light"/>
        </w:rPr>
        <w:t>Hydrogen Project Team</w:t>
      </w:r>
    </w:p>
    <w:p w14:paraId="04A15F55" w14:textId="166065D1" w:rsidR="00882D86" w:rsidRPr="00882D86" w:rsidRDefault="00283EA7" w:rsidP="00882D86">
      <w:pPr>
        <w:numPr>
          <w:ilvl w:val="1"/>
          <w:numId w:val="16"/>
        </w:numPr>
        <w:spacing w:after="120" w:line="240" w:lineRule="auto"/>
        <w:ind w:left="1434" w:hanging="357"/>
        <w:rPr>
          <w:rFonts w:ascii="GillSans Light" w:hAnsi="GillSans Light"/>
        </w:rPr>
      </w:pPr>
      <w:hyperlink r:id="rId13" w:history="1">
        <w:r w:rsidR="00853377" w:rsidRPr="00D05C17">
          <w:rPr>
            <w:rStyle w:val="Hyperlink"/>
            <w:rFonts w:ascii="GillSans Light" w:hAnsi="GillSans Light"/>
          </w:rPr>
          <w:t>hydrogen@recfit.tas.gov.au</w:t>
        </w:r>
      </w:hyperlink>
      <w:r w:rsidR="00473606">
        <w:rPr>
          <w:rFonts w:ascii="GillSans Light" w:hAnsi="GillSans Light"/>
        </w:rPr>
        <w:t xml:space="preserve"> </w:t>
      </w:r>
      <w:r w:rsidR="00882D86" w:rsidRPr="00882D86">
        <w:rPr>
          <w:rFonts w:ascii="GillSans Light" w:hAnsi="GillSans Light"/>
        </w:rPr>
        <w:t xml:space="preserve"> </w:t>
      </w:r>
      <w:r w:rsidR="00473606">
        <w:rPr>
          <w:rFonts w:ascii="GillSans Light" w:hAnsi="GillSans Light"/>
        </w:rPr>
        <w:t xml:space="preserve"> </w:t>
      </w:r>
    </w:p>
    <w:p w14:paraId="3DD2EBCA" w14:textId="77777777" w:rsidR="00882D86" w:rsidRPr="00882D86" w:rsidRDefault="00882D86" w:rsidP="00882D86">
      <w:pPr>
        <w:pStyle w:val="Heading3"/>
        <w:spacing w:after="80"/>
        <w:rPr>
          <w:rFonts w:ascii="GillSans Light" w:hAnsi="GillSans Light"/>
        </w:rPr>
      </w:pPr>
      <w:r w:rsidRPr="00882D86">
        <w:rPr>
          <w:rFonts w:ascii="GillSans Light" w:hAnsi="GillSans Light"/>
        </w:rPr>
        <w:t>Where do I go for energy?</w:t>
      </w:r>
    </w:p>
    <w:p w14:paraId="5FAC68CA" w14:textId="77777777" w:rsidR="00882D86" w:rsidRPr="00882D86" w:rsidRDefault="00882D86" w:rsidP="00882D86">
      <w:pPr>
        <w:rPr>
          <w:rFonts w:ascii="GillSans Light" w:hAnsi="GillSans Light"/>
        </w:rPr>
      </w:pPr>
      <w:r w:rsidRPr="00882D86">
        <w:rPr>
          <w:rFonts w:ascii="GillSans Light" w:hAnsi="GillSans Light"/>
        </w:rPr>
        <w:t>There are a number of retailers operating in Tasmania offering products to commercial and industrial customers. Depending on your scale, smaller pilot projects may be catered for by those retailers.  Some contact details are provided below.</w:t>
      </w:r>
    </w:p>
    <w:p w14:paraId="743D075D" w14:textId="5D86A51C" w:rsidR="00882D86" w:rsidRPr="00882D86" w:rsidRDefault="00882D86" w:rsidP="00882D86">
      <w:pPr>
        <w:rPr>
          <w:rStyle w:val="Hyperlink"/>
          <w:rFonts w:ascii="GillSans Light" w:hAnsi="GillSans Light"/>
          <w:color w:val="000000" w:themeColor="text1"/>
        </w:rPr>
      </w:pPr>
      <w:r w:rsidRPr="00882D86">
        <w:rPr>
          <w:rFonts w:ascii="GillSans Light" w:hAnsi="GillSans Light"/>
        </w:rPr>
        <w:t>If a retailer is unable to offer supply</w:t>
      </w:r>
      <w:r w:rsidR="00E44314">
        <w:rPr>
          <w:rFonts w:ascii="GillSans Light" w:hAnsi="GillSans Light"/>
        </w:rPr>
        <w:t xml:space="preserve"> due to project scale</w:t>
      </w:r>
      <w:r w:rsidRPr="00882D86">
        <w:rPr>
          <w:rFonts w:ascii="GillSans Light" w:hAnsi="GillSans Light"/>
        </w:rPr>
        <w:t xml:space="preserve">, it is the Tasmanian Government’s expectation the proponent will work with prospective renewable generation proponents, likely wind and solar farms, seeking to establish operations in the State.  The new renewable generators may not provide a packaged firming service to balance their intermittent supply and in this case the proponent </w:t>
      </w:r>
      <w:r w:rsidR="009461CE">
        <w:rPr>
          <w:rFonts w:ascii="GillSans Light" w:hAnsi="GillSans Light"/>
        </w:rPr>
        <w:t>can</w:t>
      </w:r>
      <w:r w:rsidR="009461CE" w:rsidRPr="00882D86">
        <w:rPr>
          <w:rFonts w:ascii="GillSans Light" w:hAnsi="GillSans Light"/>
        </w:rPr>
        <w:t xml:space="preserve"> </w:t>
      </w:r>
      <w:r w:rsidRPr="00882D86">
        <w:rPr>
          <w:rFonts w:ascii="GillSans Light" w:hAnsi="GillSans Light"/>
        </w:rPr>
        <w:t>contact Hydro Tasmania</w:t>
      </w:r>
      <w:r w:rsidR="00473606">
        <w:rPr>
          <w:rFonts w:ascii="GillSans Light" w:hAnsi="GillSans Light"/>
        </w:rPr>
        <w:t xml:space="preserve"> </w:t>
      </w:r>
      <w:r w:rsidRPr="00882D86">
        <w:rPr>
          <w:rStyle w:val="Hyperlink"/>
          <w:rFonts w:ascii="GillSans Light" w:hAnsi="GillSans Light"/>
          <w:color w:val="000000" w:themeColor="text1"/>
          <w:u w:val="none"/>
        </w:rPr>
        <w:t>regarding</w:t>
      </w:r>
      <w:r w:rsidR="009461CE">
        <w:rPr>
          <w:rStyle w:val="Hyperlink"/>
          <w:rFonts w:ascii="GillSans Light" w:hAnsi="GillSans Light"/>
          <w:color w:val="000000" w:themeColor="text1"/>
          <w:u w:val="none"/>
        </w:rPr>
        <w:t xml:space="preserve"> the availability of </w:t>
      </w:r>
      <w:r w:rsidRPr="00882D86">
        <w:rPr>
          <w:rStyle w:val="Hyperlink"/>
          <w:rFonts w:ascii="GillSans Light" w:hAnsi="GillSans Light"/>
          <w:color w:val="000000" w:themeColor="text1"/>
          <w:u w:val="none"/>
        </w:rPr>
        <w:t>firming</w:t>
      </w:r>
      <w:r w:rsidR="009461CE">
        <w:rPr>
          <w:rStyle w:val="Hyperlink"/>
          <w:rFonts w:ascii="GillSans Light" w:hAnsi="GillSans Light"/>
          <w:color w:val="000000" w:themeColor="text1"/>
          <w:u w:val="none"/>
        </w:rPr>
        <w:t xml:space="preserve"> capacity</w:t>
      </w:r>
      <w:r w:rsidRPr="00882D86">
        <w:rPr>
          <w:rStyle w:val="Hyperlink"/>
          <w:rFonts w:ascii="GillSans Light" w:hAnsi="GillSans Light"/>
          <w:color w:val="000000" w:themeColor="text1"/>
          <w:u w:val="none"/>
        </w:rPr>
        <w:t>.</w:t>
      </w:r>
      <w:r w:rsidRPr="00882D86" w:rsidDel="00431CC7">
        <w:rPr>
          <w:rStyle w:val="Hyperlink"/>
          <w:rFonts w:ascii="GillSans Light" w:hAnsi="GillSans Light"/>
          <w:color w:val="000000" w:themeColor="text1"/>
        </w:rPr>
        <w:t xml:space="preserve"> </w:t>
      </w:r>
    </w:p>
    <w:p w14:paraId="64506FE5" w14:textId="22D41E48" w:rsidR="00882D86" w:rsidRPr="00427352" w:rsidRDefault="00853377" w:rsidP="00427352">
      <w:pPr>
        <w:pStyle w:val="Heading3"/>
        <w:spacing w:after="80"/>
        <w:rPr>
          <w:rFonts w:ascii="GillSans Light" w:hAnsi="GillSans Light"/>
          <w:sz w:val="22"/>
          <w:szCs w:val="22"/>
        </w:rPr>
      </w:pPr>
      <w:r w:rsidRPr="00427352">
        <w:rPr>
          <w:rFonts w:ascii="GillSans Light" w:hAnsi="GillSans Light"/>
          <w:sz w:val="22"/>
          <w:szCs w:val="22"/>
        </w:rPr>
        <w:t xml:space="preserve">ReCFIT is aware of the following retailers selling to </w:t>
      </w:r>
      <w:r w:rsidR="00882D86" w:rsidRPr="00427352">
        <w:rPr>
          <w:rFonts w:ascii="GillSans Light" w:hAnsi="GillSans Light"/>
          <w:sz w:val="22"/>
          <w:szCs w:val="22"/>
        </w:rPr>
        <w:t>Tasmania</w:t>
      </w:r>
      <w:r w:rsidRPr="00427352">
        <w:rPr>
          <w:rFonts w:ascii="GillSans Light" w:hAnsi="GillSans Light"/>
          <w:sz w:val="22"/>
          <w:szCs w:val="22"/>
        </w:rPr>
        <w:t>n customer</w:t>
      </w:r>
      <w:r w:rsidR="00882D86" w:rsidRPr="00427352">
        <w:rPr>
          <w:rFonts w:ascii="GillSans Light" w:hAnsi="GillSans Light"/>
          <w:sz w:val="22"/>
          <w:szCs w:val="22"/>
        </w:rPr>
        <w:t>s:</w:t>
      </w:r>
    </w:p>
    <w:p w14:paraId="0F27F985" w14:textId="77777777" w:rsidR="00853377" w:rsidRPr="00A85E18" w:rsidRDefault="00283EA7" w:rsidP="00427352">
      <w:pPr>
        <w:numPr>
          <w:ilvl w:val="0"/>
          <w:numId w:val="18"/>
        </w:numPr>
        <w:shd w:val="clear" w:color="auto" w:fill="FFFFFF"/>
        <w:spacing w:after="120" w:line="240" w:lineRule="auto"/>
        <w:rPr>
          <w:rFonts w:ascii="GillSans Light" w:hAnsi="GillSans Light" w:cs="Gill Sans"/>
          <w:color w:val="58595B"/>
        </w:rPr>
      </w:pPr>
      <w:hyperlink r:id="rId14" w:history="1">
        <w:r w:rsidR="00853377" w:rsidRPr="00A85E18">
          <w:rPr>
            <w:rStyle w:val="Hyperlink"/>
            <w:rFonts w:ascii="GillSans Light" w:hAnsi="GillSans Light" w:cs="Gill Sans"/>
            <w:color w:val="1C75BC"/>
          </w:rPr>
          <w:t>Aurora Energy</w:t>
        </w:r>
      </w:hyperlink>
    </w:p>
    <w:p w14:paraId="0B9C106D" w14:textId="77777777" w:rsidR="00853377" w:rsidRPr="00A85E18" w:rsidRDefault="00283EA7" w:rsidP="00427352">
      <w:pPr>
        <w:numPr>
          <w:ilvl w:val="0"/>
          <w:numId w:val="18"/>
        </w:numPr>
        <w:shd w:val="clear" w:color="auto" w:fill="FFFFFF"/>
        <w:spacing w:after="120" w:line="240" w:lineRule="auto"/>
        <w:rPr>
          <w:rFonts w:ascii="GillSans Light" w:hAnsi="GillSans Light" w:cs="Gill Sans"/>
          <w:color w:val="58595B"/>
        </w:rPr>
      </w:pPr>
      <w:hyperlink r:id="rId15" w:history="1">
        <w:r w:rsidR="00853377" w:rsidRPr="00A85E18">
          <w:rPr>
            <w:rStyle w:val="Hyperlink"/>
            <w:rFonts w:ascii="GillSans Light" w:hAnsi="GillSans Light" w:cs="Gill Sans"/>
            <w:color w:val="1C75BC"/>
          </w:rPr>
          <w:t>1st Energy </w:t>
        </w:r>
      </w:hyperlink>
      <w:r w:rsidR="00853377" w:rsidRPr="00A85E18">
        <w:rPr>
          <w:rFonts w:ascii="GillSans Light" w:hAnsi="GillSans Light" w:cs="Arial"/>
          <w:color w:val="58595B"/>
        </w:rPr>
        <w:t>​</w:t>
      </w:r>
      <w:r w:rsidR="00853377" w:rsidRPr="00A85E18">
        <w:rPr>
          <w:rFonts w:ascii="GillSans Light" w:hAnsi="GillSans Light" w:cs="Gill Sans"/>
          <w:color w:val="58595B"/>
        </w:rPr>
        <w:t>(1st Energy offers standard and market contracts to residential customers and some business customers in Tasmania)</w:t>
      </w:r>
    </w:p>
    <w:p w14:paraId="7D2EE668" w14:textId="77777777" w:rsidR="00853377" w:rsidRPr="00A85E18" w:rsidRDefault="00283EA7" w:rsidP="00427352">
      <w:pPr>
        <w:numPr>
          <w:ilvl w:val="0"/>
          <w:numId w:val="18"/>
        </w:numPr>
        <w:shd w:val="clear" w:color="auto" w:fill="FFFFFF"/>
        <w:spacing w:after="120" w:line="240" w:lineRule="auto"/>
        <w:rPr>
          <w:rFonts w:ascii="GillSans Light" w:hAnsi="GillSans Light" w:cs="Gill Sans"/>
          <w:color w:val="58595B"/>
        </w:rPr>
      </w:pPr>
      <w:hyperlink r:id="rId16" w:history="1">
        <w:r w:rsidR="00853377" w:rsidRPr="00A85E18">
          <w:rPr>
            <w:rStyle w:val="Hyperlink"/>
            <w:rFonts w:ascii="GillSans Light" w:hAnsi="GillSans Light" w:cs="Gill Sans"/>
            <w:color w:val="1C75BC"/>
          </w:rPr>
          <w:t>Shell Energy</w:t>
        </w:r>
        <w:r w:rsidR="00853377" w:rsidRPr="00A85E18">
          <w:rPr>
            <w:rStyle w:val="Hyperlink"/>
            <w:rFonts w:ascii="GillSans Light" w:hAnsi="GillSans Light" w:cs="Arial"/>
            <w:color w:val="1C75BC"/>
          </w:rPr>
          <w:t>​</w:t>
        </w:r>
      </w:hyperlink>
      <w:r w:rsidR="00853377" w:rsidRPr="00A85E18">
        <w:rPr>
          <w:rFonts w:ascii="GillSans Light" w:hAnsi="GillSans Light" w:cs="Gill Sans"/>
          <w:color w:val="58595B"/>
        </w:rPr>
        <w:t> (Shell Energy offers market contracts to all contestable business customers in Tasmania)</w:t>
      </w:r>
    </w:p>
    <w:p w14:paraId="0B4A288F" w14:textId="77777777" w:rsidR="00853377" w:rsidRPr="00A85E18" w:rsidRDefault="00283EA7" w:rsidP="00427352">
      <w:pPr>
        <w:numPr>
          <w:ilvl w:val="0"/>
          <w:numId w:val="18"/>
        </w:numPr>
        <w:shd w:val="clear" w:color="auto" w:fill="FFFFFF"/>
        <w:spacing w:after="120" w:line="240" w:lineRule="auto"/>
        <w:rPr>
          <w:rFonts w:ascii="GillSans Light" w:hAnsi="GillSans Light" w:cs="Gill Sans"/>
          <w:color w:val="58595B"/>
        </w:rPr>
      </w:pPr>
      <w:hyperlink r:id="rId17" w:history="1">
        <w:r w:rsidR="00853377" w:rsidRPr="00A85E18">
          <w:rPr>
            <w:rStyle w:val="Hyperlink"/>
            <w:rFonts w:ascii="GillSans Light" w:hAnsi="GillSans Light" w:cs="Gill Sans"/>
            <w:color w:val="1C75BC"/>
          </w:rPr>
          <w:t>Flow Power</w:t>
        </w:r>
      </w:hyperlink>
      <w:r w:rsidR="00853377" w:rsidRPr="00A85E18">
        <w:rPr>
          <w:rFonts w:ascii="GillSans Light" w:hAnsi="GillSans Light" w:cs="Gill Sans"/>
          <w:color w:val="58595B"/>
        </w:rPr>
        <w:t> (Flow Power has advised that it does not sell to Tasmanian customers consuming less than 160MWh of electricity per year)</w:t>
      </w:r>
    </w:p>
    <w:p w14:paraId="3702A455" w14:textId="77777777" w:rsidR="00853377" w:rsidRPr="00A85E18" w:rsidRDefault="00283EA7" w:rsidP="00427352">
      <w:pPr>
        <w:numPr>
          <w:ilvl w:val="0"/>
          <w:numId w:val="18"/>
        </w:numPr>
        <w:shd w:val="clear" w:color="auto" w:fill="FFFFFF"/>
        <w:spacing w:after="120" w:line="240" w:lineRule="auto"/>
        <w:rPr>
          <w:rFonts w:ascii="GillSans Light" w:hAnsi="GillSans Light" w:cs="Gill Sans"/>
          <w:color w:val="58595B"/>
        </w:rPr>
      </w:pPr>
      <w:hyperlink r:id="rId18" w:history="1">
        <w:r w:rsidR="00853377" w:rsidRPr="00A85E18">
          <w:rPr>
            <w:rStyle w:val="Hyperlink"/>
            <w:rFonts w:ascii="GillSans Light" w:hAnsi="GillSans Light" w:cs="Gill Sans"/>
            <w:color w:val="1C75BC"/>
          </w:rPr>
          <w:t>CovaU Energy</w:t>
        </w:r>
        <w:r w:rsidR="00853377" w:rsidRPr="00A85E18">
          <w:rPr>
            <w:rStyle w:val="Hyperlink"/>
            <w:rFonts w:ascii="GillSans Light" w:hAnsi="GillSans Light" w:cs="Arial"/>
            <w:color w:val="1C75BC"/>
          </w:rPr>
          <w:t>​</w:t>
        </w:r>
      </w:hyperlink>
    </w:p>
    <w:p w14:paraId="7B67150F" w14:textId="77777777" w:rsidR="00853377" w:rsidRPr="00A85E18" w:rsidRDefault="00283EA7" w:rsidP="00427352">
      <w:pPr>
        <w:numPr>
          <w:ilvl w:val="0"/>
          <w:numId w:val="18"/>
        </w:numPr>
        <w:shd w:val="clear" w:color="auto" w:fill="FFFFFF"/>
        <w:spacing w:after="120" w:line="240" w:lineRule="auto"/>
        <w:rPr>
          <w:rFonts w:ascii="GillSans Light" w:hAnsi="GillSans Light" w:cs="Gill Sans"/>
          <w:color w:val="58595B"/>
        </w:rPr>
      </w:pPr>
      <w:hyperlink r:id="rId19" w:history="1">
        <w:r w:rsidR="00853377" w:rsidRPr="00A85E18">
          <w:rPr>
            <w:rStyle w:val="Hyperlink"/>
            <w:rFonts w:ascii="GillSans Light" w:hAnsi="GillSans Light" w:cs="Gill Sans"/>
            <w:color w:val="1C75BC"/>
          </w:rPr>
          <w:t>Energy Locals</w:t>
        </w:r>
      </w:hyperlink>
    </w:p>
    <w:p w14:paraId="3C9FEBE4" w14:textId="1E9902D6" w:rsidR="00853377" w:rsidRPr="00A85E18" w:rsidRDefault="00283EA7" w:rsidP="00427352">
      <w:pPr>
        <w:numPr>
          <w:ilvl w:val="0"/>
          <w:numId w:val="18"/>
        </w:numPr>
        <w:shd w:val="clear" w:color="auto" w:fill="FFFFFF"/>
        <w:spacing w:after="120" w:line="240" w:lineRule="auto"/>
        <w:rPr>
          <w:rFonts w:ascii="GillSans Light" w:hAnsi="GillSans Light" w:cs="Gill Sans"/>
          <w:color w:val="58595B"/>
        </w:rPr>
      </w:pPr>
      <w:hyperlink r:id="rId20" w:history="1">
        <w:r w:rsidR="00853377" w:rsidRPr="00A85E18">
          <w:rPr>
            <w:rStyle w:val="Hyperlink"/>
            <w:rFonts w:ascii="GillSans Light" w:hAnsi="GillSans Light" w:cs="Gill Sans"/>
            <w:color w:val="1C75BC"/>
          </w:rPr>
          <w:t>Elysian Energy</w:t>
        </w:r>
      </w:hyperlink>
    </w:p>
    <w:p w14:paraId="5E296504" w14:textId="34C6245E" w:rsidR="00853377" w:rsidRPr="00A85E18" w:rsidRDefault="00283EA7" w:rsidP="00427352">
      <w:pPr>
        <w:numPr>
          <w:ilvl w:val="0"/>
          <w:numId w:val="18"/>
        </w:numPr>
        <w:shd w:val="clear" w:color="auto" w:fill="FFFFFF"/>
        <w:spacing w:after="120" w:line="240" w:lineRule="auto"/>
        <w:rPr>
          <w:rFonts w:ascii="GillSans Light" w:hAnsi="GillSans Light" w:cs="Gill Sans"/>
          <w:color w:val="58595B"/>
        </w:rPr>
      </w:pPr>
      <w:hyperlink r:id="rId21" w:history="1">
        <w:r w:rsidR="00853377" w:rsidRPr="00A85E18">
          <w:rPr>
            <w:rStyle w:val="Hyperlink"/>
            <w:rFonts w:ascii="GillSans Light" w:hAnsi="GillSans Light" w:cs="Gill Sans"/>
            <w:color w:val="1C75BC"/>
            <w:shd w:val="clear" w:color="auto" w:fill="FFFFFF"/>
          </w:rPr>
          <w:t>Glowpower</w:t>
        </w:r>
        <w:r w:rsidR="00853377" w:rsidRPr="00A85E18">
          <w:rPr>
            <w:rStyle w:val="Hyperlink"/>
            <w:rFonts w:ascii="GillSans Light" w:hAnsi="GillSans Light" w:cs="Arial"/>
            <w:color w:val="1C75BC"/>
            <w:shd w:val="clear" w:color="auto" w:fill="FFFFFF"/>
          </w:rPr>
          <w:t>​</w:t>
        </w:r>
      </w:hyperlink>
    </w:p>
    <w:p w14:paraId="09A918FA" w14:textId="77777777" w:rsidR="00882D86" w:rsidRPr="00882D86" w:rsidRDefault="00882D86" w:rsidP="00882D86">
      <w:pPr>
        <w:pStyle w:val="Heading3"/>
        <w:spacing w:after="80"/>
        <w:rPr>
          <w:rFonts w:ascii="GillSans Light" w:hAnsi="GillSans Light"/>
          <w:sz w:val="22"/>
          <w:szCs w:val="22"/>
        </w:rPr>
      </w:pPr>
      <w:r w:rsidRPr="00882D86">
        <w:rPr>
          <w:rFonts w:ascii="GillSans Light" w:hAnsi="GillSans Light"/>
          <w:sz w:val="22"/>
          <w:szCs w:val="22"/>
        </w:rPr>
        <w:t xml:space="preserve">Contact details for Hydro Tas </w:t>
      </w:r>
    </w:p>
    <w:p w14:paraId="372FE84B" w14:textId="71CD0290" w:rsidR="00882D86" w:rsidRPr="00882D86" w:rsidRDefault="00283EA7" w:rsidP="00882D86">
      <w:pPr>
        <w:pStyle w:val="ListParagraph"/>
        <w:numPr>
          <w:ilvl w:val="1"/>
          <w:numId w:val="16"/>
        </w:numPr>
        <w:spacing w:after="80" w:line="240" w:lineRule="auto"/>
        <w:contextualSpacing w:val="0"/>
        <w:rPr>
          <w:rStyle w:val="Hyperlink"/>
          <w:rFonts w:ascii="GillSans Light" w:hAnsi="GillSans Light"/>
          <w:color w:val="000000" w:themeColor="text1"/>
          <w:u w:val="none"/>
        </w:rPr>
      </w:pPr>
      <w:hyperlink r:id="rId22" w:history="1">
        <w:r w:rsidR="00853377" w:rsidRPr="00D05C17">
          <w:rPr>
            <w:rStyle w:val="Hyperlink"/>
            <w:rFonts w:ascii="GillSans Light" w:hAnsi="GillSans Light"/>
          </w:rPr>
          <w:t>contactus@hydro.com.au</w:t>
        </w:r>
      </w:hyperlink>
      <w:r w:rsidR="00473606">
        <w:rPr>
          <w:rStyle w:val="Hyperlink"/>
          <w:rFonts w:ascii="GillSans Light" w:hAnsi="GillSans Light"/>
          <w:color w:val="000000" w:themeColor="text1"/>
          <w:u w:val="none"/>
        </w:rPr>
        <w:t xml:space="preserve">   </w:t>
      </w:r>
    </w:p>
    <w:p w14:paraId="43EF44EF" w14:textId="77777777" w:rsidR="00882D86" w:rsidRPr="00882D86" w:rsidRDefault="00882D86" w:rsidP="00882D86">
      <w:pPr>
        <w:pStyle w:val="ListParagraph"/>
        <w:numPr>
          <w:ilvl w:val="1"/>
          <w:numId w:val="16"/>
        </w:numPr>
        <w:spacing w:after="80" w:line="240" w:lineRule="auto"/>
        <w:contextualSpacing w:val="0"/>
        <w:rPr>
          <w:rFonts w:ascii="GillSans Light" w:hAnsi="GillSans Light"/>
          <w:color w:val="000000" w:themeColor="text1"/>
        </w:rPr>
      </w:pPr>
      <w:r w:rsidRPr="00882D86">
        <w:rPr>
          <w:rStyle w:val="Hyperlink"/>
          <w:rFonts w:ascii="GillSans Light" w:hAnsi="GillSans Light"/>
          <w:color w:val="000000" w:themeColor="text1"/>
          <w:u w:val="none"/>
        </w:rPr>
        <w:t>1300 360 441</w:t>
      </w:r>
    </w:p>
    <w:p w14:paraId="4D346DCC" w14:textId="77777777" w:rsidR="00882D86" w:rsidRPr="00882D86" w:rsidRDefault="00882D86" w:rsidP="00882D86">
      <w:pPr>
        <w:pStyle w:val="Heading3"/>
        <w:spacing w:after="80"/>
        <w:rPr>
          <w:rFonts w:ascii="GillSans Light" w:hAnsi="GillSans Light"/>
        </w:rPr>
      </w:pPr>
      <w:r w:rsidRPr="00882D86">
        <w:rPr>
          <w:rFonts w:ascii="GillSans Light" w:hAnsi="GillSans Light"/>
        </w:rPr>
        <w:t>How do I connect to the electricity network?</w:t>
      </w:r>
    </w:p>
    <w:p w14:paraId="6F65174E" w14:textId="77777777" w:rsidR="00882D86" w:rsidRPr="00882D86" w:rsidRDefault="00882D86" w:rsidP="00882D86">
      <w:pPr>
        <w:rPr>
          <w:rFonts w:ascii="GillSans Light" w:hAnsi="GillSans Light"/>
        </w:rPr>
      </w:pPr>
      <w:r w:rsidRPr="00882D86">
        <w:rPr>
          <w:rFonts w:ascii="GillSans Light" w:hAnsi="GillSans Light"/>
        </w:rPr>
        <w:t>TasNetworks is a state-owned company and the owner and operator of the electricity transmission and distribution systems within Tasmania. TasNetworks will work with potential proponents of renewable hydrogen production to ensure a full understanding of what is required by both parties to supply the loads involved with producing hydrogen. It is important to engage early as changes to the electricity network can take time and an exchange of information early on will ensure all options can be fully explored.</w:t>
      </w:r>
    </w:p>
    <w:p w14:paraId="143BF044" w14:textId="77777777" w:rsidR="00882D86" w:rsidRPr="00882D86" w:rsidRDefault="00882D86" w:rsidP="00882D86">
      <w:pPr>
        <w:rPr>
          <w:rFonts w:ascii="GillSans Light" w:hAnsi="GillSans Light"/>
        </w:rPr>
      </w:pPr>
      <w:r w:rsidRPr="00882D86">
        <w:rPr>
          <w:rFonts w:ascii="GillSans Light" w:hAnsi="GillSans Light"/>
        </w:rPr>
        <w:t xml:space="preserve">For more information on opportunities, network pricing guidelines and attributes of the Tasmanian power system please see “A Renewable Hydrogen Connections” at: </w:t>
      </w:r>
    </w:p>
    <w:p w14:paraId="5A7D2DF4" w14:textId="77777777" w:rsidR="00882D86" w:rsidRPr="00882D86" w:rsidRDefault="00283EA7" w:rsidP="00882D86">
      <w:pPr>
        <w:rPr>
          <w:rFonts w:ascii="GillSans Light" w:hAnsi="GillSans Light"/>
        </w:rPr>
      </w:pPr>
      <w:hyperlink r:id="rId23" w:history="1">
        <w:r w:rsidR="00882D86" w:rsidRPr="00882D86">
          <w:rPr>
            <w:rStyle w:val="Hyperlink"/>
            <w:rFonts w:ascii="GillSans Light" w:hAnsi="GillSans Light"/>
          </w:rPr>
          <w:t>https://www.tasnetworks.com.au/config/getattachment/b1ebfaf0-9061-4c51-846a-3efb26c57eb6/hydrogen-brochure_v4.pdf</w:t>
        </w:r>
      </w:hyperlink>
    </w:p>
    <w:p w14:paraId="0F58CDE6" w14:textId="77777777" w:rsidR="00882D86" w:rsidRPr="00882D86" w:rsidRDefault="00882D86" w:rsidP="00882D86">
      <w:pPr>
        <w:pStyle w:val="Heading3"/>
        <w:spacing w:after="80"/>
        <w:rPr>
          <w:rFonts w:ascii="GillSans Light" w:hAnsi="GillSans Light"/>
          <w:sz w:val="22"/>
          <w:szCs w:val="22"/>
        </w:rPr>
      </w:pPr>
      <w:r w:rsidRPr="00882D86">
        <w:rPr>
          <w:rFonts w:ascii="GillSans Light" w:hAnsi="GillSans Light"/>
          <w:sz w:val="22"/>
          <w:szCs w:val="22"/>
        </w:rPr>
        <w:t>Contact details:</w:t>
      </w:r>
    </w:p>
    <w:p w14:paraId="5CDFA561" w14:textId="1DD1051E" w:rsidR="00882D86" w:rsidRPr="00882D86" w:rsidRDefault="00283EA7" w:rsidP="00882D86">
      <w:pPr>
        <w:pStyle w:val="ListParagraph"/>
        <w:numPr>
          <w:ilvl w:val="0"/>
          <w:numId w:val="16"/>
        </w:numPr>
        <w:spacing w:line="240" w:lineRule="auto"/>
        <w:ind w:left="714" w:hanging="357"/>
        <w:contextualSpacing w:val="0"/>
        <w:rPr>
          <w:rFonts w:ascii="GillSans Light" w:hAnsi="GillSans Light"/>
        </w:rPr>
      </w:pPr>
      <w:hyperlink r:id="rId24" w:history="1">
        <w:r w:rsidR="00473606" w:rsidRPr="002A6832">
          <w:rPr>
            <w:rStyle w:val="Hyperlink"/>
            <w:rFonts w:ascii="GillSans Light" w:hAnsi="GillSans Light"/>
          </w:rPr>
          <w:t>transmission.connections@tasnetworks.com.au</w:t>
        </w:r>
      </w:hyperlink>
      <w:r w:rsidR="00473606">
        <w:rPr>
          <w:rFonts w:ascii="GillSans Light" w:hAnsi="GillSans Light"/>
        </w:rPr>
        <w:t xml:space="preserve"> </w:t>
      </w:r>
      <w:r w:rsidR="00882D86" w:rsidRPr="00882D86">
        <w:rPr>
          <w:rFonts w:ascii="GillSans Light" w:hAnsi="GillSans Light"/>
        </w:rPr>
        <w:t xml:space="preserve"> </w:t>
      </w:r>
    </w:p>
    <w:p w14:paraId="0AD85641" w14:textId="77777777" w:rsidR="00882D86" w:rsidRPr="00882D86" w:rsidRDefault="00882D86" w:rsidP="00882D86">
      <w:pPr>
        <w:pStyle w:val="Heading3"/>
        <w:spacing w:after="80"/>
        <w:rPr>
          <w:rFonts w:ascii="GillSans Light" w:hAnsi="GillSans Light"/>
        </w:rPr>
      </w:pPr>
      <w:r w:rsidRPr="00882D86">
        <w:rPr>
          <w:rFonts w:ascii="GillSans Light" w:hAnsi="GillSans Light"/>
        </w:rPr>
        <w:t xml:space="preserve">What planning processes do I have to go through? </w:t>
      </w:r>
    </w:p>
    <w:p w14:paraId="2871B130" w14:textId="0B2ED354" w:rsidR="00882D86" w:rsidRPr="00882D86" w:rsidRDefault="00882D86" w:rsidP="00882D86">
      <w:pPr>
        <w:rPr>
          <w:rFonts w:ascii="GillSans Light" w:hAnsi="GillSans Light" w:cs="Calibri"/>
        </w:rPr>
      </w:pPr>
      <w:r w:rsidRPr="00882D86">
        <w:rPr>
          <w:rFonts w:ascii="GillSans Light" w:hAnsi="GillSans Light"/>
        </w:rPr>
        <w:t>The planning process regulates how land is used and developed in Tasmania. Land use and development can include using</w:t>
      </w:r>
      <w:r w:rsidRPr="00882D86">
        <w:rPr>
          <w:rFonts w:ascii="GillSans Light" w:hAnsi="GillSans Light" w:cs="Calibri"/>
        </w:rPr>
        <w:t xml:space="preserve"> land or buildings for a purpose different from their current allocated use, adding additional uses or buildings to the currents ones and </w:t>
      </w:r>
      <w:r w:rsidRPr="00882D86">
        <w:rPr>
          <w:rFonts w:ascii="GillSans Light" w:hAnsi="GillSans Light"/>
        </w:rPr>
        <w:t>developing land</w:t>
      </w:r>
      <w:r w:rsidR="009461CE">
        <w:rPr>
          <w:rFonts w:ascii="GillSans Light" w:hAnsi="GillSans Light"/>
        </w:rPr>
        <w:t>. P</w:t>
      </w:r>
      <w:r w:rsidRPr="00882D86">
        <w:rPr>
          <w:rFonts w:ascii="GillSans Light" w:hAnsi="GillSans Light"/>
        </w:rPr>
        <w:t xml:space="preserve">lanning approval will be required. </w:t>
      </w:r>
    </w:p>
    <w:p w14:paraId="2CA75368" w14:textId="77777777" w:rsidR="00882D86" w:rsidRPr="00882D86" w:rsidRDefault="00882D86" w:rsidP="00882D86">
      <w:pPr>
        <w:spacing w:after="80" w:line="240" w:lineRule="auto"/>
        <w:rPr>
          <w:rFonts w:ascii="GillSans Light" w:hAnsi="GillSans Light"/>
        </w:rPr>
      </w:pPr>
      <w:r w:rsidRPr="00882D86">
        <w:rPr>
          <w:rFonts w:ascii="GillSans Light" w:hAnsi="GillSans Light"/>
        </w:rPr>
        <w:t xml:space="preserve">In Tasmania the key Act for planning processes is the </w:t>
      </w:r>
      <w:r w:rsidRPr="00882D86">
        <w:rPr>
          <w:rFonts w:ascii="GillSans Light" w:hAnsi="GillSans Light"/>
          <w:i/>
        </w:rPr>
        <w:t>Land Use Planning and Approvals Act 1993</w:t>
      </w:r>
      <w:r w:rsidRPr="00882D86">
        <w:rPr>
          <w:rFonts w:ascii="GillSans Light" w:hAnsi="GillSans Light"/>
        </w:rPr>
        <w:t>. It sets out the various requirements and timeframes that apply, for example, for making an application for a permit or requesting an amendment to a planning scheme.</w:t>
      </w:r>
    </w:p>
    <w:p w14:paraId="2A3795DF" w14:textId="77777777" w:rsidR="00882D86" w:rsidRPr="00882D86" w:rsidRDefault="00882D86" w:rsidP="00882D86">
      <w:pPr>
        <w:spacing w:after="80" w:line="240" w:lineRule="auto"/>
        <w:rPr>
          <w:rFonts w:ascii="GillSans Light" w:hAnsi="GillSans Light"/>
        </w:rPr>
      </w:pPr>
      <w:r w:rsidRPr="00882D86">
        <w:rPr>
          <w:rFonts w:ascii="GillSans Light" w:hAnsi="GillSans Light"/>
        </w:rPr>
        <w:t xml:space="preserve">The Major Projects process has also been introduced in Tasmania to make the process more efficient </w:t>
      </w:r>
      <w:r w:rsidRPr="00882D86">
        <w:rPr>
          <w:rFonts w:ascii="GillSans Light" w:hAnsi="GillSans Light"/>
          <w:sz w:val="23"/>
          <w:szCs w:val="23"/>
        </w:rPr>
        <w:t xml:space="preserve">and </w:t>
      </w:r>
      <w:r w:rsidRPr="00882D86">
        <w:rPr>
          <w:rFonts w:ascii="GillSans Light" w:hAnsi="GillSans Light"/>
        </w:rPr>
        <w:t>provides for three types of assessments:</w:t>
      </w:r>
    </w:p>
    <w:p w14:paraId="317D64BA" w14:textId="77777777" w:rsidR="00882D86" w:rsidRPr="00882D86" w:rsidRDefault="00882D86" w:rsidP="00882D86">
      <w:pPr>
        <w:pStyle w:val="ListParagraph"/>
        <w:numPr>
          <w:ilvl w:val="0"/>
          <w:numId w:val="16"/>
        </w:numPr>
        <w:spacing w:after="80" w:line="240" w:lineRule="auto"/>
        <w:ind w:left="714" w:hanging="357"/>
        <w:contextualSpacing w:val="0"/>
        <w:rPr>
          <w:rFonts w:ascii="GillSans Light" w:hAnsi="GillSans Light"/>
        </w:rPr>
      </w:pPr>
      <w:r w:rsidRPr="00882D86">
        <w:rPr>
          <w:rFonts w:ascii="GillSans Light" w:hAnsi="GillSans Light"/>
        </w:rPr>
        <w:t>Project of State Significance (POSS)</w:t>
      </w:r>
    </w:p>
    <w:p w14:paraId="328E0FCF" w14:textId="77777777" w:rsidR="00882D86" w:rsidRPr="00882D86" w:rsidRDefault="00882D86" w:rsidP="00882D86">
      <w:pPr>
        <w:pStyle w:val="ListParagraph"/>
        <w:numPr>
          <w:ilvl w:val="0"/>
          <w:numId w:val="16"/>
        </w:numPr>
        <w:spacing w:after="80" w:line="240" w:lineRule="auto"/>
        <w:ind w:left="714" w:hanging="357"/>
        <w:contextualSpacing w:val="0"/>
        <w:rPr>
          <w:rFonts w:ascii="GillSans Light" w:hAnsi="GillSans Light"/>
        </w:rPr>
      </w:pPr>
      <w:r w:rsidRPr="00882D86">
        <w:rPr>
          <w:rFonts w:ascii="GillSans Light" w:hAnsi="GillSans Light"/>
        </w:rPr>
        <w:t>Major Projects</w:t>
      </w:r>
    </w:p>
    <w:p w14:paraId="0F0142AE" w14:textId="77777777" w:rsidR="00882D86" w:rsidRPr="00882D86" w:rsidRDefault="00882D86" w:rsidP="00882D86">
      <w:pPr>
        <w:pStyle w:val="ListParagraph"/>
        <w:numPr>
          <w:ilvl w:val="0"/>
          <w:numId w:val="16"/>
        </w:numPr>
        <w:spacing w:after="80" w:line="240" w:lineRule="auto"/>
        <w:ind w:left="714" w:hanging="357"/>
        <w:contextualSpacing w:val="0"/>
        <w:rPr>
          <w:rFonts w:ascii="GillSans Light" w:hAnsi="GillSans Light"/>
        </w:rPr>
      </w:pPr>
      <w:r w:rsidRPr="00882D86">
        <w:rPr>
          <w:rFonts w:ascii="GillSans Light" w:hAnsi="GillSans Light"/>
        </w:rPr>
        <w:t>Major Infrastructure Development Approvals</w:t>
      </w:r>
    </w:p>
    <w:p w14:paraId="3E67D5D1" w14:textId="1F3DE02D" w:rsidR="00882D86" w:rsidRPr="00882D86" w:rsidRDefault="00882D86" w:rsidP="00882D86">
      <w:pPr>
        <w:rPr>
          <w:rFonts w:ascii="GillSans Light" w:hAnsi="GillSans Light"/>
        </w:rPr>
      </w:pPr>
      <w:r w:rsidRPr="00882D86">
        <w:rPr>
          <w:rFonts w:ascii="GillSans Light" w:hAnsi="GillSans Light"/>
        </w:rPr>
        <w:t xml:space="preserve">Each of these processes is tailored for different types and scales of development and has its own processes and procedures. Further details can be found at </w:t>
      </w:r>
      <w:hyperlink r:id="rId25" w:history="1">
        <w:r w:rsidRPr="00882D86">
          <w:rPr>
            <w:rStyle w:val="Hyperlink"/>
            <w:rFonts w:ascii="GillSans Light" w:hAnsi="GillSans Light"/>
          </w:rPr>
          <w:t xml:space="preserve">Planning </w:t>
        </w:r>
        <w:r w:rsidR="00A85E18" w:rsidRPr="00882D86">
          <w:rPr>
            <w:rStyle w:val="Hyperlink"/>
            <w:rFonts w:ascii="GillSans Light" w:hAnsi="GillSans Light"/>
          </w:rPr>
          <w:t>Reform:</w:t>
        </w:r>
        <w:r w:rsidRPr="00882D86">
          <w:rPr>
            <w:rStyle w:val="Hyperlink"/>
            <w:rFonts w:ascii="GillSans Light" w:hAnsi="GillSans Light"/>
          </w:rPr>
          <w:t xml:space="preserve"> Major projects assessment</w:t>
        </w:r>
      </w:hyperlink>
      <w:r w:rsidRPr="00882D86">
        <w:rPr>
          <w:rFonts w:ascii="GillSans Light" w:hAnsi="GillSans Light"/>
        </w:rPr>
        <w:t>.</w:t>
      </w:r>
    </w:p>
    <w:p w14:paraId="30828D24" w14:textId="33C489B7" w:rsidR="00882D86" w:rsidRPr="00882D86" w:rsidRDefault="00882D86" w:rsidP="00882D86">
      <w:pPr>
        <w:rPr>
          <w:rFonts w:ascii="GillSans Light" w:hAnsi="GillSans Light"/>
        </w:rPr>
      </w:pPr>
      <w:r w:rsidRPr="00882D86">
        <w:rPr>
          <w:rFonts w:ascii="GillSans Light" w:hAnsi="GillSans Light"/>
        </w:rPr>
        <w:t xml:space="preserve">Proponents are also encouraged to contact their relevant local council. A list of Tasmania’s 29 local councils can be found on the Local Government Associate Tasmania website at: </w:t>
      </w:r>
      <w:hyperlink r:id="rId26" w:history="1">
        <w:r w:rsidR="00473606" w:rsidRPr="002A6832">
          <w:rPr>
            <w:rStyle w:val="Hyperlink"/>
            <w:rFonts w:ascii="GillSans Light" w:hAnsi="GillSans Light"/>
          </w:rPr>
          <w:t>https://www.lgat.tas.gov.au/tasmanian-councils</w:t>
        </w:r>
      </w:hyperlink>
      <w:r w:rsidRPr="00882D86">
        <w:rPr>
          <w:rFonts w:ascii="GillSans Light" w:hAnsi="GillSans Light"/>
        </w:rPr>
        <w:t>.</w:t>
      </w:r>
      <w:r w:rsidR="00473606">
        <w:rPr>
          <w:rFonts w:ascii="GillSans Light" w:hAnsi="GillSans Light"/>
        </w:rPr>
        <w:t xml:space="preserve"> </w:t>
      </w:r>
      <w:r w:rsidRPr="00882D86">
        <w:rPr>
          <w:rFonts w:ascii="GillSans Light" w:hAnsi="GillSans Light"/>
        </w:rPr>
        <w:t xml:space="preserve"> </w:t>
      </w:r>
    </w:p>
    <w:p w14:paraId="1B6D6C3B" w14:textId="77777777" w:rsidR="00882D86" w:rsidRPr="00882D86" w:rsidRDefault="00882D86" w:rsidP="00882D86">
      <w:pPr>
        <w:pStyle w:val="Heading3"/>
        <w:spacing w:after="80"/>
        <w:rPr>
          <w:rFonts w:ascii="GillSans Light" w:hAnsi="GillSans Light"/>
        </w:rPr>
      </w:pPr>
      <w:r w:rsidRPr="00882D86">
        <w:rPr>
          <w:rFonts w:ascii="GillSans Light" w:hAnsi="GillSans Light"/>
        </w:rPr>
        <w:t>What environmental regulations do I need to comply with?</w:t>
      </w:r>
    </w:p>
    <w:p w14:paraId="4FDDD838" w14:textId="77777777" w:rsidR="00882D86" w:rsidRPr="00882D86" w:rsidRDefault="00882D86" w:rsidP="00882D86">
      <w:pPr>
        <w:rPr>
          <w:rFonts w:ascii="GillSans Light" w:hAnsi="GillSans Light"/>
        </w:rPr>
      </w:pPr>
      <w:r w:rsidRPr="00882D86">
        <w:rPr>
          <w:rFonts w:ascii="GillSans Light" w:hAnsi="GillSans Light"/>
        </w:rPr>
        <w:t xml:space="preserve">The Environment Protection Authority (EPA) is responsible for assessing the potential environmental impacts of certain activities under the </w:t>
      </w:r>
      <w:r w:rsidRPr="00882D86">
        <w:rPr>
          <w:rFonts w:ascii="GillSans Light" w:hAnsi="GillSans Light"/>
          <w:i/>
        </w:rPr>
        <w:t xml:space="preserve">Environmental Management and Pollution Control Act 1994 </w:t>
      </w:r>
      <w:r w:rsidRPr="00882D86">
        <w:rPr>
          <w:rFonts w:ascii="GillSans Light" w:hAnsi="GillSans Light"/>
        </w:rPr>
        <w:t>(EMPC Act). The EPA assesses proposed activities that are classified as Level 2 activities or that are otherwise determined to be environmentally relevant under the EMPC Act.</w:t>
      </w:r>
    </w:p>
    <w:p w14:paraId="0CBCAC72" w14:textId="77777777" w:rsidR="00882D86" w:rsidRPr="00882D86" w:rsidRDefault="00882D86" w:rsidP="00882D86">
      <w:pPr>
        <w:rPr>
          <w:rFonts w:ascii="GillSans Light" w:hAnsi="GillSans Light"/>
        </w:rPr>
      </w:pPr>
      <w:r w:rsidRPr="00882D86">
        <w:rPr>
          <w:rFonts w:ascii="GillSans Light" w:hAnsi="GillSans Light"/>
        </w:rPr>
        <w:lastRenderedPageBreak/>
        <w:t>Project proponents should contact the EPA directly, and as early as possible, to discuss their proposal. After some initial steps, the EPA will provide project-specific guidelines to help proponents prepare a document describing the proposal and its environmental impacts (known as a 'case for assessment').</w:t>
      </w:r>
    </w:p>
    <w:p w14:paraId="3D304B8F" w14:textId="7A30788A" w:rsidR="00882D86" w:rsidRPr="00882D86" w:rsidRDefault="00882D86" w:rsidP="00882D86">
      <w:pPr>
        <w:rPr>
          <w:rFonts w:ascii="GillSans Light" w:hAnsi="GillSans Light"/>
        </w:rPr>
      </w:pPr>
      <w:r w:rsidRPr="00882D86">
        <w:rPr>
          <w:rFonts w:ascii="GillSans Light" w:hAnsi="GillSans Light"/>
        </w:rPr>
        <w:t>Further information about the process, including which activities are assessed, is available in the Guide to Environmental Impact Assessment (EIA) on the EPA</w:t>
      </w:r>
      <w:r w:rsidRPr="00882D86">
        <w:rPr>
          <w:rFonts w:ascii="GillSans Light" w:hAnsi="GillSans Light" w:cs="GillSans Light"/>
        </w:rPr>
        <w:t>’</w:t>
      </w:r>
      <w:r w:rsidRPr="00882D86">
        <w:rPr>
          <w:rFonts w:ascii="GillSans Light" w:hAnsi="GillSans Light"/>
        </w:rPr>
        <w:t>s Guidance Documents page at https://epa.tas.gov.au/business-industry/assessment.</w:t>
      </w:r>
    </w:p>
    <w:p w14:paraId="00CF84FF" w14:textId="77777777" w:rsidR="00882D86" w:rsidRPr="00882D86" w:rsidRDefault="00882D86" w:rsidP="00882D86">
      <w:pPr>
        <w:spacing w:after="80" w:line="240" w:lineRule="auto"/>
        <w:rPr>
          <w:rFonts w:ascii="GillSans Light" w:hAnsi="GillSans Light"/>
        </w:rPr>
      </w:pPr>
      <w:r w:rsidRPr="00882D86">
        <w:rPr>
          <w:rFonts w:ascii="GillSans Light" w:hAnsi="GillSans Light"/>
        </w:rPr>
        <w:t xml:space="preserve">The EPA can be contacted as follows: </w:t>
      </w:r>
    </w:p>
    <w:p w14:paraId="342DC829" w14:textId="77777777" w:rsidR="00882D86" w:rsidRPr="00882D86" w:rsidRDefault="00882D86" w:rsidP="00882D86">
      <w:pPr>
        <w:pStyle w:val="ListParagraph"/>
        <w:numPr>
          <w:ilvl w:val="0"/>
          <w:numId w:val="16"/>
        </w:numPr>
        <w:spacing w:after="80" w:line="240" w:lineRule="auto"/>
        <w:contextualSpacing w:val="0"/>
        <w:rPr>
          <w:rFonts w:ascii="GillSans Light" w:hAnsi="GillSans Light"/>
          <w:color w:val="000000" w:themeColor="text1"/>
        </w:rPr>
      </w:pPr>
      <w:r w:rsidRPr="00882D86">
        <w:rPr>
          <w:rFonts w:ascii="GillSans Light" w:hAnsi="GillSans Light"/>
        </w:rPr>
        <w:t>Telephon</w:t>
      </w:r>
      <w:r w:rsidRPr="00882D86">
        <w:rPr>
          <w:rFonts w:ascii="GillSans Light" w:hAnsi="GillSans Light"/>
          <w:color w:val="000000" w:themeColor="text1"/>
        </w:rPr>
        <w:t>e: (</w:t>
      </w:r>
      <w:r w:rsidRPr="00882D86">
        <w:rPr>
          <w:rStyle w:val="Hyperlink"/>
          <w:rFonts w:ascii="GillSans Light" w:hAnsi="GillSans Light"/>
          <w:color w:val="000000" w:themeColor="text1"/>
        </w:rPr>
        <w:t>03</w:t>
      </w:r>
      <w:r w:rsidRPr="00882D86">
        <w:rPr>
          <w:rFonts w:ascii="GillSans Light" w:hAnsi="GillSans Light"/>
          <w:color w:val="000000" w:themeColor="text1"/>
        </w:rPr>
        <w:t>) 6165 4599</w:t>
      </w:r>
      <w:r w:rsidRPr="00882D86">
        <w:rPr>
          <w:rFonts w:ascii="Arial" w:hAnsi="Arial" w:cs="Arial"/>
          <w:color w:val="000000" w:themeColor="text1"/>
        </w:rPr>
        <w:t>​</w:t>
      </w:r>
    </w:p>
    <w:p w14:paraId="5B649619" w14:textId="2F5736E1" w:rsidR="00882D86" w:rsidRPr="00882D86" w:rsidRDefault="00283EA7" w:rsidP="00882D86">
      <w:pPr>
        <w:pStyle w:val="ListParagraph"/>
        <w:numPr>
          <w:ilvl w:val="0"/>
          <w:numId w:val="16"/>
        </w:numPr>
        <w:spacing w:line="240" w:lineRule="auto"/>
        <w:ind w:left="714" w:hanging="357"/>
        <w:contextualSpacing w:val="0"/>
        <w:rPr>
          <w:rStyle w:val="Hyperlink"/>
          <w:rFonts w:ascii="GillSans Light" w:hAnsi="GillSans Light"/>
          <w:color w:val="000000" w:themeColor="text1"/>
        </w:rPr>
      </w:pPr>
      <w:hyperlink r:id="rId27" w:history="1">
        <w:r w:rsidR="00882D86" w:rsidRPr="00882D86">
          <w:rPr>
            <w:rStyle w:val="Hyperlink"/>
            <w:rFonts w:ascii="GillSans Light" w:hAnsi="GillSans Light"/>
            <w:color w:val="000000" w:themeColor="text1"/>
          </w:rPr>
          <w:t>enquiries@epa.tas.gov.au</w:t>
        </w:r>
      </w:hyperlink>
      <w:r w:rsidR="00473606">
        <w:rPr>
          <w:rStyle w:val="Hyperlink"/>
          <w:rFonts w:ascii="GillSans Light" w:hAnsi="GillSans Light"/>
          <w:color w:val="000000" w:themeColor="text1"/>
        </w:rPr>
        <w:t xml:space="preserve"> </w:t>
      </w:r>
    </w:p>
    <w:p w14:paraId="3CDF342E" w14:textId="77777777" w:rsidR="00882D86" w:rsidRPr="00882D86" w:rsidRDefault="00882D86" w:rsidP="00882D86">
      <w:pPr>
        <w:pStyle w:val="Heading3"/>
        <w:spacing w:after="80"/>
        <w:rPr>
          <w:rFonts w:ascii="GillSans Light" w:hAnsi="GillSans Light"/>
        </w:rPr>
      </w:pPr>
      <w:r w:rsidRPr="00882D86">
        <w:rPr>
          <w:rFonts w:ascii="GillSans Light" w:hAnsi="GillSans Light"/>
        </w:rPr>
        <w:t>What safety requirements are there in Tasmania?</w:t>
      </w:r>
    </w:p>
    <w:p w14:paraId="59E1AADE" w14:textId="77777777" w:rsidR="00882D86" w:rsidRPr="00882D86" w:rsidRDefault="00882D86" w:rsidP="00882D86">
      <w:pPr>
        <w:rPr>
          <w:rFonts w:ascii="GillSans Light" w:hAnsi="GillSans Light"/>
        </w:rPr>
      </w:pPr>
      <w:r w:rsidRPr="00882D86">
        <w:rPr>
          <w:rFonts w:ascii="GillSans Light" w:hAnsi="GillSans Light"/>
        </w:rPr>
        <w:t xml:space="preserve">Amongst other </w:t>
      </w:r>
      <w:r w:rsidRPr="00A86EE3">
        <w:rPr>
          <w:rFonts w:ascii="GillSans Light" w:hAnsi="GillSans Light"/>
        </w:rPr>
        <w:t xml:space="preserve">legislative requirements, every hydrogen project should specifically be assessed for applicability under the </w:t>
      </w:r>
      <w:r w:rsidRPr="00A86EE3">
        <w:rPr>
          <w:rFonts w:ascii="GillSans Light" w:hAnsi="GillSans Light"/>
          <w:i/>
          <w:iCs/>
        </w:rPr>
        <w:t xml:space="preserve">Gas Safety Act, Occupational Licencing </w:t>
      </w:r>
      <w:r w:rsidRPr="00A86EE3">
        <w:rPr>
          <w:rFonts w:ascii="GillSans Light" w:hAnsi="GillSans Light"/>
        </w:rPr>
        <w:t>and the Work Health and Safety Acts including Major Hazards Facility provisions.</w:t>
      </w:r>
      <w:r w:rsidRPr="00882D86">
        <w:rPr>
          <w:rFonts w:ascii="GillSans Light" w:hAnsi="GillSans Light"/>
        </w:rPr>
        <w:t xml:space="preserve"> </w:t>
      </w:r>
    </w:p>
    <w:p w14:paraId="4164DE8A" w14:textId="77777777" w:rsidR="00882D86" w:rsidRPr="00882D86" w:rsidRDefault="00882D86" w:rsidP="00882D86">
      <w:pPr>
        <w:pStyle w:val="Heading4"/>
        <w:rPr>
          <w:rFonts w:ascii="GillSans Light" w:hAnsi="GillSans Light"/>
        </w:rPr>
      </w:pPr>
      <w:r w:rsidRPr="00882D86">
        <w:rPr>
          <w:rFonts w:ascii="GillSans Light" w:hAnsi="GillSans Light"/>
        </w:rPr>
        <w:t xml:space="preserve">Who is responsible for assessing each project? </w:t>
      </w:r>
    </w:p>
    <w:p w14:paraId="55BA3072" w14:textId="63A2002E" w:rsidR="00882D86" w:rsidRPr="00882D86" w:rsidRDefault="00882D86" w:rsidP="00882D86">
      <w:pPr>
        <w:rPr>
          <w:rFonts w:ascii="GillSans Light" w:hAnsi="GillSans Light"/>
        </w:rPr>
      </w:pPr>
      <w:r w:rsidRPr="00882D86">
        <w:rPr>
          <w:rFonts w:ascii="GillSans Light" w:hAnsi="GillSans Light"/>
        </w:rPr>
        <w:t>Proponents need to engage with both the Office of the Director of Gas Safety and Work</w:t>
      </w:r>
      <w:r w:rsidR="00473606">
        <w:rPr>
          <w:rFonts w:ascii="GillSans Light" w:hAnsi="GillSans Light"/>
        </w:rPr>
        <w:t>S</w:t>
      </w:r>
      <w:r w:rsidRPr="00882D86">
        <w:rPr>
          <w:rFonts w:ascii="GillSans Light" w:hAnsi="GillSans Light"/>
        </w:rPr>
        <w:t>afe Tasmania to determine how individual legislation influences their own distinct project development and approvals pathway.</w:t>
      </w:r>
    </w:p>
    <w:p w14:paraId="62E156DC" w14:textId="2D4A370C" w:rsidR="00882D86" w:rsidRPr="00882D86" w:rsidRDefault="00882D86" w:rsidP="00882D86">
      <w:pPr>
        <w:rPr>
          <w:rFonts w:ascii="GillSans Light" w:hAnsi="GillSans Light"/>
        </w:rPr>
      </w:pPr>
      <w:r w:rsidRPr="00882D86">
        <w:rPr>
          <w:rFonts w:ascii="GillSans Light" w:hAnsi="GillSans Light"/>
        </w:rPr>
        <w:t xml:space="preserve">In circumstances where a project is deemed a gas pipeline facility and Major Hazard Facility for the purposes of the Gas safety and Work Health and Safety Acts respectively, the Director of Gas </w:t>
      </w:r>
      <w:r w:rsidR="00A85E18" w:rsidRPr="00882D86">
        <w:rPr>
          <w:rFonts w:ascii="GillSans Light" w:hAnsi="GillSans Light"/>
        </w:rPr>
        <w:t>Safety and</w:t>
      </w:r>
      <w:r w:rsidRPr="00882D86">
        <w:rPr>
          <w:rFonts w:ascii="GillSans Light" w:hAnsi="GillSans Light"/>
        </w:rPr>
        <w:t xml:space="preserve"> Work</w:t>
      </w:r>
      <w:r w:rsidR="00473606">
        <w:rPr>
          <w:rFonts w:ascii="GillSans Light" w:hAnsi="GillSans Light"/>
        </w:rPr>
        <w:t>S</w:t>
      </w:r>
      <w:r w:rsidRPr="00882D86">
        <w:rPr>
          <w:rFonts w:ascii="GillSans Light" w:hAnsi="GillSans Light"/>
        </w:rPr>
        <w:t>afe Tasmania works closely together to reduce preventable compliance duplication.</w:t>
      </w:r>
    </w:p>
    <w:p w14:paraId="79CE20C4" w14:textId="77777777" w:rsidR="00882D86" w:rsidRPr="00882D86" w:rsidRDefault="00882D86" w:rsidP="00882D86">
      <w:pPr>
        <w:pStyle w:val="Heading4"/>
        <w:rPr>
          <w:rFonts w:ascii="GillSans Light" w:hAnsi="GillSans Light"/>
        </w:rPr>
      </w:pPr>
      <w:r w:rsidRPr="00882D86">
        <w:rPr>
          <w:rFonts w:ascii="GillSans Light" w:hAnsi="GillSans Light"/>
        </w:rPr>
        <w:t>What does the Director of Gas Safety do?</w:t>
      </w:r>
    </w:p>
    <w:p w14:paraId="73CC0027" w14:textId="6D0218FD" w:rsidR="00882D86" w:rsidRPr="00882D86" w:rsidRDefault="00882D86" w:rsidP="00882D86">
      <w:pPr>
        <w:rPr>
          <w:rFonts w:ascii="GillSans Light" w:hAnsi="GillSans Light"/>
        </w:rPr>
      </w:pPr>
      <w:r w:rsidRPr="00882D86">
        <w:rPr>
          <w:rFonts w:ascii="GillSans Light" w:hAnsi="GillSans Light"/>
        </w:rPr>
        <w:t>The Director of Gas Safety (DoGS)</w:t>
      </w:r>
      <w:r w:rsidR="00473606">
        <w:rPr>
          <w:rFonts w:ascii="GillSans Light" w:hAnsi="GillSans Light"/>
        </w:rPr>
        <w:t xml:space="preserve"> </w:t>
      </w:r>
      <w:r w:rsidRPr="00882D86">
        <w:rPr>
          <w:rFonts w:ascii="GillSans Light" w:hAnsi="GillSans Light"/>
        </w:rPr>
        <w:t xml:space="preserve">is responsible for the monitoring and regulation of safety and technical standards with respect to gas infrastructure, regulated activities and associated works and this includes a gas pipeline facility, gas pipeline, gas storage, gas consuming equipment (appliances), gas dispensing equipment, automotive gas installations and </w:t>
      </w:r>
      <w:r w:rsidR="00473606">
        <w:rPr>
          <w:rFonts w:ascii="GillSans Light" w:hAnsi="GillSans Light"/>
        </w:rPr>
        <w:t>g</w:t>
      </w:r>
      <w:r w:rsidRPr="00882D86">
        <w:rPr>
          <w:rFonts w:ascii="GillSans Light" w:hAnsi="GillSans Light"/>
        </w:rPr>
        <w:t xml:space="preserve">as consumer pipework installations. </w:t>
      </w:r>
    </w:p>
    <w:p w14:paraId="742EC93B" w14:textId="77777777" w:rsidR="00882D86" w:rsidRPr="00882D86" w:rsidRDefault="00882D86" w:rsidP="00882D86">
      <w:pPr>
        <w:rPr>
          <w:rFonts w:ascii="GillSans Light" w:hAnsi="GillSans Light"/>
        </w:rPr>
      </w:pPr>
      <w:r w:rsidRPr="00882D86">
        <w:rPr>
          <w:rFonts w:ascii="GillSans Light" w:hAnsi="GillSans Light"/>
        </w:rPr>
        <w:t xml:space="preserve">Noting, the DoGS operates with the Department of Justice branch, Consumer, Building and Occupational Services, which also incorporates the Administrator of Occupational Licencing.   </w:t>
      </w:r>
    </w:p>
    <w:p w14:paraId="41EAE062" w14:textId="77777777" w:rsidR="00882D86" w:rsidRPr="00882D86" w:rsidRDefault="00882D86" w:rsidP="00882D86">
      <w:pPr>
        <w:pStyle w:val="Heading4"/>
        <w:rPr>
          <w:rFonts w:ascii="GillSans Light" w:hAnsi="GillSans Light"/>
        </w:rPr>
      </w:pPr>
      <w:r w:rsidRPr="00882D86">
        <w:rPr>
          <w:rFonts w:ascii="GillSans Light" w:hAnsi="GillSans Light"/>
        </w:rPr>
        <w:t>What does WorkSafe Tasmania regulate?</w:t>
      </w:r>
    </w:p>
    <w:p w14:paraId="6AAEE47E" w14:textId="77777777" w:rsidR="00882D86" w:rsidRPr="00882D86" w:rsidRDefault="00882D86" w:rsidP="00882D86">
      <w:pPr>
        <w:rPr>
          <w:rFonts w:ascii="GillSans Light" w:hAnsi="GillSans Light"/>
        </w:rPr>
      </w:pPr>
      <w:r w:rsidRPr="00882D86">
        <w:rPr>
          <w:rFonts w:ascii="GillSans Light" w:hAnsi="GillSans Light"/>
        </w:rPr>
        <w:t>WorkSafe Tasmania administers the Work Health and Safety (WH&amp;S) and Dangerous Goods (Road and Rail Transport) legislation, among others, that apply to the operation of a workplace.</w:t>
      </w:r>
    </w:p>
    <w:p w14:paraId="5280AE42" w14:textId="6C49BB04" w:rsidR="00882D86" w:rsidRPr="00882D86" w:rsidRDefault="00882D86" w:rsidP="00882D86">
      <w:pPr>
        <w:rPr>
          <w:rFonts w:ascii="GillSans Light" w:hAnsi="GillSans Light"/>
        </w:rPr>
      </w:pPr>
      <w:r w:rsidRPr="00882D86">
        <w:rPr>
          <w:rFonts w:ascii="GillSans Light" w:hAnsi="GillSans Light"/>
        </w:rPr>
        <w:t xml:space="preserve">The </w:t>
      </w:r>
      <w:r w:rsidR="00473606">
        <w:rPr>
          <w:rFonts w:ascii="GillSans Light" w:hAnsi="GillSans Light"/>
        </w:rPr>
        <w:t>WH&amp;S</w:t>
      </w:r>
      <w:r w:rsidRPr="00882D86">
        <w:rPr>
          <w:rFonts w:ascii="GillSans Light" w:hAnsi="GillSans Light"/>
        </w:rPr>
        <w:t xml:space="preserve"> legislation is based on the Model harmonised legislation and applies to the safe operation of Major Hazard Facilities, Manifest Quantity Workplaces and minor storage of chemicals as well as plant registration and design.</w:t>
      </w:r>
    </w:p>
    <w:p w14:paraId="2DA9F6D0" w14:textId="77777777" w:rsidR="00882D86" w:rsidRPr="00882D86" w:rsidRDefault="00882D86" w:rsidP="00882D86">
      <w:pPr>
        <w:rPr>
          <w:rFonts w:ascii="GillSans Light" w:hAnsi="GillSans Light"/>
        </w:rPr>
      </w:pPr>
      <w:r w:rsidRPr="00882D86">
        <w:rPr>
          <w:rFonts w:ascii="GillSans Light" w:hAnsi="GillSans Light"/>
        </w:rPr>
        <w:t>The Dangerous Goods (Road and Rail Transport) legislation applies to the safe transport of dangerous goods on public roads and includes container design and vehicle and driver licensing requirements.</w:t>
      </w:r>
    </w:p>
    <w:p w14:paraId="6C6E656C" w14:textId="77777777" w:rsidR="00882D86" w:rsidRPr="00882D86" w:rsidRDefault="00882D86" w:rsidP="00882D86">
      <w:pPr>
        <w:pStyle w:val="Heading4"/>
        <w:rPr>
          <w:rFonts w:ascii="GillSans Light" w:hAnsi="GillSans Light"/>
        </w:rPr>
      </w:pPr>
      <w:r w:rsidRPr="00882D86">
        <w:rPr>
          <w:rFonts w:ascii="GillSans Light" w:hAnsi="GillSans Light"/>
        </w:rPr>
        <w:t xml:space="preserve">Contacting Emergency Services? </w:t>
      </w:r>
    </w:p>
    <w:p w14:paraId="6235D499" w14:textId="77777777" w:rsidR="00882D86" w:rsidRPr="00882D86" w:rsidRDefault="00882D86" w:rsidP="00882D86">
      <w:pPr>
        <w:rPr>
          <w:rFonts w:ascii="GillSans Light" w:hAnsi="GillSans Light"/>
        </w:rPr>
      </w:pPr>
      <w:r w:rsidRPr="00882D86">
        <w:rPr>
          <w:rFonts w:ascii="GillSans Light" w:hAnsi="GillSans Light"/>
        </w:rPr>
        <w:t xml:space="preserve">Proponents are encouraged to engage with emergency services in relation to safety and emergency management. </w:t>
      </w:r>
    </w:p>
    <w:p w14:paraId="4629CEDE" w14:textId="77777777" w:rsidR="00882D86" w:rsidRPr="00882D86" w:rsidRDefault="00882D86" w:rsidP="00882D86">
      <w:pPr>
        <w:spacing w:after="80" w:line="240" w:lineRule="auto"/>
        <w:rPr>
          <w:rFonts w:ascii="GillSans Light" w:hAnsi="GillSans Light"/>
        </w:rPr>
      </w:pPr>
      <w:r w:rsidRPr="00882D86">
        <w:rPr>
          <w:rFonts w:ascii="GillSans Light" w:hAnsi="GillSans Light"/>
        </w:rPr>
        <w:lastRenderedPageBreak/>
        <w:t>All Major Hazard Facilities must consult with the following agencies to establish emergency plans and subsequent reviews:</w:t>
      </w:r>
    </w:p>
    <w:p w14:paraId="4CF1F9F5" w14:textId="573BDFB4" w:rsidR="00882D86" w:rsidRPr="00473606" w:rsidRDefault="00882D86" w:rsidP="00882D86">
      <w:pPr>
        <w:pStyle w:val="ListParagraph"/>
        <w:numPr>
          <w:ilvl w:val="0"/>
          <w:numId w:val="16"/>
        </w:numPr>
        <w:spacing w:after="0" w:line="240" w:lineRule="auto"/>
        <w:contextualSpacing w:val="0"/>
        <w:rPr>
          <w:rFonts w:ascii="GillSans Light" w:hAnsi="GillSans Light"/>
        </w:rPr>
      </w:pPr>
      <w:r w:rsidRPr="00882D86">
        <w:rPr>
          <w:rFonts w:ascii="GillSans Light" w:hAnsi="GillSans Light"/>
        </w:rPr>
        <w:t xml:space="preserve">Tasmania Fire Services (TFS) </w:t>
      </w:r>
      <w:r w:rsidRPr="00473606">
        <w:rPr>
          <w:rFonts w:ascii="GillSans Light" w:hAnsi="GillSans Light"/>
        </w:rPr>
        <w:t xml:space="preserve">- </w:t>
      </w:r>
      <w:hyperlink r:id="rId28" w:history="1">
        <w:r w:rsidR="00473606" w:rsidRPr="002A6832">
          <w:rPr>
            <w:rStyle w:val="Hyperlink"/>
            <w:rFonts w:ascii="GillSans Light" w:hAnsi="GillSans Light" w:cs="Arial"/>
            <w:shd w:val="clear" w:color="auto" w:fill="FFFFFF"/>
          </w:rPr>
          <w:t>fire@fire.tas.gov.au</w:t>
        </w:r>
      </w:hyperlink>
      <w:r w:rsidR="00473606">
        <w:rPr>
          <w:rFonts w:ascii="GillSans Light" w:hAnsi="GillSans Light" w:cs="Arial"/>
          <w:color w:val="000000"/>
          <w:shd w:val="clear" w:color="auto" w:fill="FFFFFF"/>
        </w:rPr>
        <w:t xml:space="preserve"> </w:t>
      </w:r>
    </w:p>
    <w:p w14:paraId="7A0F07A3" w14:textId="16784843" w:rsidR="00882D86" w:rsidRPr="00473606" w:rsidRDefault="00882D86" w:rsidP="00882D86">
      <w:pPr>
        <w:pStyle w:val="ListParagraph"/>
        <w:numPr>
          <w:ilvl w:val="0"/>
          <w:numId w:val="16"/>
        </w:numPr>
        <w:spacing w:after="0" w:line="240" w:lineRule="auto"/>
        <w:contextualSpacing w:val="0"/>
        <w:rPr>
          <w:rFonts w:ascii="GillSans Light" w:hAnsi="GillSans Light"/>
        </w:rPr>
      </w:pPr>
      <w:r w:rsidRPr="00473606">
        <w:rPr>
          <w:rFonts w:ascii="GillSans Light" w:hAnsi="GillSans Light"/>
        </w:rPr>
        <w:t xml:space="preserve">Tasmania police (Taspol) - </w:t>
      </w:r>
      <w:hyperlink r:id="rId29" w:history="1">
        <w:r w:rsidR="00473606" w:rsidRPr="002A6832">
          <w:rPr>
            <w:rStyle w:val="Hyperlink"/>
            <w:rFonts w:ascii="GillSans Light" w:hAnsi="GillSans Light"/>
          </w:rPr>
          <w:t>tasmania.police@police.tas.gov.au</w:t>
        </w:r>
      </w:hyperlink>
      <w:r w:rsidR="00473606">
        <w:rPr>
          <w:rFonts w:ascii="GillSans Light" w:hAnsi="GillSans Light"/>
        </w:rPr>
        <w:t xml:space="preserve"> </w:t>
      </w:r>
    </w:p>
    <w:p w14:paraId="2DA4FE0A" w14:textId="67BA3BD9" w:rsidR="00882D86" w:rsidRPr="00473606" w:rsidRDefault="00882D86" w:rsidP="00882D86">
      <w:pPr>
        <w:pStyle w:val="ListParagraph"/>
        <w:numPr>
          <w:ilvl w:val="0"/>
          <w:numId w:val="16"/>
        </w:numPr>
        <w:spacing w:after="0" w:line="240" w:lineRule="auto"/>
        <w:contextualSpacing w:val="0"/>
        <w:rPr>
          <w:rFonts w:ascii="GillSans Light" w:hAnsi="GillSans Light"/>
        </w:rPr>
      </w:pPr>
      <w:r w:rsidRPr="00473606">
        <w:rPr>
          <w:rFonts w:ascii="GillSans Light" w:hAnsi="GillSans Light"/>
        </w:rPr>
        <w:t xml:space="preserve">Ambulance Tasmania (AT) - </w:t>
      </w:r>
      <w:hyperlink r:id="rId30" w:history="1">
        <w:r w:rsidR="00473606" w:rsidRPr="002A6832">
          <w:rPr>
            <w:rStyle w:val="Hyperlink"/>
            <w:rFonts w:ascii="GillSans Light" w:hAnsi="GillSans Light"/>
          </w:rPr>
          <w:t>ATemergency.management@ambulance.tas.gov.au</w:t>
        </w:r>
      </w:hyperlink>
      <w:r w:rsidRPr="00473606">
        <w:rPr>
          <w:rFonts w:ascii="GillSans Light" w:hAnsi="GillSans Light"/>
        </w:rPr>
        <w:t>.</w:t>
      </w:r>
      <w:r w:rsidR="00473606">
        <w:rPr>
          <w:rFonts w:ascii="GillSans Light" w:hAnsi="GillSans Light"/>
        </w:rPr>
        <w:t xml:space="preserve"> </w:t>
      </w:r>
    </w:p>
    <w:p w14:paraId="2DB288FF" w14:textId="54E1E0E8" w:rsidR="00882D86" w:rsidRPr="00473606" w:rsidRDefault="00882D86" w:rsidP="00882D86">
      <w:pPr>
        <w:pStyle w:val="ListParagraph"/>
        <w:numPr>
          <w:ilvl w:val="0"/>
          <w:numId w:val="16"/>
        </w:numPr>
        <w:spacing w:line="240" w:lineRule="auto"/>
        <w:ind w:left="714" w:hanging="357"/>
        <w:contextualSpacing w:val="0"/>
        <w:rPr>
          <w:rFonts w:ascii="GillSans Light" w:hAnsi="GillSans Light"/>
        </w:rPr>
      </w:pPr>
      <w:r w:rsidRPr="00473606">
        <w:rPr>
          <w:rFonts w:ascii="GillSans Light" w:hAnsi="GillSans Light"/>
        </w:rPr>
        <w:t xml:space="preserve">State Emergency Services (SES) - </w:t>
      </w:r>
      <w:hyperlink r:id="rId31" w:history="1">
        <w:r w:rsidR="00473606" w:rsidRPr="002A6832">
          <w:rPr>
            <w:rStyle w:val="Hyperlink"/>
            <w:rFonts w:ascii="GillSans Light" w:hAnsi="GillSans Light"/>
          </w:rPr>
          <w:t>ses@ses.tas.gov.au</w:t>
        </w:r>
      </w:hyperlink>
      <w:r w:rsidR="00473606">
        <w:rPr>
          <w:rFonts w:ascii="GillSans Light" w:hAnsi="GillSans Light"/>
        </w:rPr>
        <w:t xml:space="preserve"> </w:t>
      </w:r>
    </w:p>
    <w:p w14:paraId="353E5D6D" w14:textId="77777777" w:rsidR="00882D86" w:rsidRPr="00882D86" w:rsidRDefault="00882D86" w:rsidP="00882D86">
      <w:pPr>
        <w:pStyle w:val="Heading4"/>
        <w:rPr>
          <w:rFonts w:ascii="GillSans Light" w:hAnsi="GillSans Light"/>
        </w:rPr>
      </w:pPr>
      <w:r w:rsidRPr="00882D86">
        <w:rPr>
          <w:rFonts w:ascii="GillSans Light" w:hAnsi="GillSans Light"/>
        </w:rPr>
        <w:t xml:space="preserve">When should proponents seek guidance about a potential project? </w:t>
      </w:r>
    </w:p>
    <w:p w14:paraId="349300AE" w14:textId="77777777" w:rsidR="00882D86" w:rsidRPr="00882D86" w:rsidRDefault="00882D86" w:rsidP="00882D86">
      <w:pPr>
        <w:rPr>
          <w:rFonts w:ascii="GillSans Light" w:hAnsi="GillSans Light"/>
        </w:rPr>
      </w:pPr>
      <w:r w:rsidRPr="00882D86">
        <w:rPr>
          <w:rFonts w:ascii="GillSans Light" w:hAnsi="GillSans Light"/>
        </w:rPr>
        <w:t xml:space="preserve">Project proponents should make contact with the Office of the Director of Gas Safety and WorkSafe Tasmania on any given development </w:t>
      </w:r>
      <w:r w:rsidRPr="00882D86">
        <w:rPr>
          <w:rFonts w:ascii="GillSans Light" w:hAnsi="GillSans Light"/>
          <w:b/>
        </w:rPr>
        <w:t>as early as possible</w:t>
      </w:r>
      <w:r w:rsidRPr="00882D86">
        <w:rPr>
          <w:rFonts w:ascii="GillSans Light" w:hAnsi="GillSans Light"/>
        </w:rPr>
        <w:t xml:space="preserve"> so that they are able to provide specific guidance and material tailored to the project scope and technicalities.</w:t>
      </w:r>
    </w:p>
    <w:p w14:paraId="068DE423" w14:textId="77777777" w:rsidR="00882D86" w:rsidRPr="00882D86" w:rsidRDefault="00882D86" w:rsidP="00882D86">
      <w:pPr>
        <w:pStyle w:val="Heading3"/>
        <w:spacing w:after="80"/>
        <w:rPr>
          <w:rFonts w:ascii="GillSans Light" w:hAnsi="GillSans Light"/>
        </w:rPr>
      </w:pPr>
      <w:r w:rsidRPr="00882D86">
        <w:rPr>
          <w:rFonts w:ascii="GillSans Light" w:hAnsi="GillSans Light"/>
        </w:rPr>
        <w:t xml:space="preserve">Who should I contact if I need further information? </w:t>
      </w:r>
    </w:p>
    <w:p w14:paraId="0C75CCCA" w14:textId="77777777" w:rsidR="00882D86" w:rsidRPr="00882D86" w:rsidRDefault="00882D86" w:rsidP="00882D86">
      <w:pPr>
        <w:numPr>
          <w:ilvl w:val="0"/>
          <w:numId w:val="16"/>
        </w:numPr>
        <w:spacing w:after="40" w:line="240" w:lineRule="auto"/>
        <w:ind w:hanging="357"/>
        <w:rPr>
          <w:rFonts w:ascii="GillSans Light" w:hAnsi="GillSans Light"/>
        </w:rPr>
      </w:pPr>
      <w:r w:rsidRPr="00882D86">
        <w:rPr>
          <w:rFonts w:ascii="GillSans Light" w:hAnsi="GillSans Light"/>
        </w:rPr>
        <w:t xml:space="preserve">Gas Safety </w:t>
      </w:r>
    </w:p>
    <w:p w14:paraId="1E3E0C18" w14:textId="77777777" w:rsidR="00882D86" w:rsidRPr="00882D86" w:rsidRDefault="00882D86" w:rsidP="00882D86">
      <w:pPr>
        <w:numPr>
          <w:ilvl w:val="1"/>
          <w:numId w:val="16"/>
        </w:numPr>
        <w:spacing w:after="40" w:line="240" w:lineRule="auto"/>
        <w:ind w:hanging="357"/>
        <w:rPr>
          <w:rFonts w:ascii="GillSans Light" w:hAnsi="GillSans Light"/>
        </w:rPr>
      </w:pPr>
      <w:r w:rsidRPr="00882D86">
        <w:rPr>
          <w:rFonts w:ascii="GillSans Light" w:hAnsi="GillSans Light"/>
        </w:rPr>
        <w:t>1300 654 499</w:t>
      </w:r>
    </w:p>
    <w:p w14:paraId="4D62BCB9" w14:textId="77777777" w:rsidR="00882D86" w:rsidRPr="00882D86" w:rsidRDefault="00283EA7" w:rsidP="00882D86">
      <w:pPr>
        <w:numPr>
          <w:ilvl w:val="1"/>
          <w:numId w:val="16"/>
        </w:numPr>
        <w:spacing w:line="240" w:lineRule="auto"/>
        <w:rPr>
          <w:rFonts w:ascii="GillSans Light" w:hAnsi="GillSans Light"/>
        </w:rPr>
      </w:pPr>
      <w:hyperlink r:id="rId32" w:history="1">
        <w:r w:rsidR="00882D86" w:rsidRPr="00882D86">
          <w:rPr>
            <w:rStyle w:val="Hyperlink"/>
            <w:rFonts w:ascii="GillSans Light" w:hAnsi="GillSans Light"/>
          </w:rPr>
          <w:t>cbos.info@justice.tas.gov.au</w:t>
        </w:r>
      </w:hyperlink>
      <w:r w:rsidR="00882D86" w:rsidRPr="00882D86">
        <w:rPr>
          <w:rFonts w:ascii="GillSans Light" w:hAnsi="GillSans Light"/>
        </w:rPr>
        <w:t xml:space="preserve"> </w:t>
      </w:r>
    </w:p>
    <w:p w14:paraId="5FEEF466" w14:textId="77777777" w:rsidR="00882D86" w:rsidRPr="00882D86" w:rsidRDefault="00882D86" w:rsidP="00882D86">
      <w:pPr>
        <w:pStyle w:val="CommentText"/>
        <w:numPr>
          <w:ilvl w:val="0"/>
          <w:numId w:val="16"/>
        </w:numPr>
        <w:spacing w:after="40"/>
        <w:ind w:hanging="357"/>
        <w:rPr>
          <w:rFonts w:ascii="GillSans Light" w:hAnsi="GillSans Light"/>
          <w:sz w:val="22"/>
          <w:szCs w:val="22"/>
        </w:rPr>
      </w:pPr>
      <w:r w:rsidRPr="00882D86">
        <w:rPr>
          <w:rFonts w:ascii="GillSans Light" w:eastAsia="Times New Roman" w:hAnsi="GillSans Light"/>
          <w:sz w:val="22"/>
          <w:szCs w:val="22"/>
        </w:rPr>
        <w:t xml:space="preserve">Work Safe </w:t>
      </w:r>
    </w:p>
    <w:p w14:paraId="6D22DC2C" w14:textId="77777777" w:rsidR="00882D86" w:rsidRPr="00882D86" w:rsidRDefault="00882D86" w:rsidP="00882D86">
      <w:pPr>
        <w:pStyle w:val="CommentText"/>
        <w:numPr>
          <w:ilvl w:val="1"/>
          <w:numId w:val="16"/>
        </w:numPr>
        <w:spacing w:after="40"/>
        <w:ind w:hanging="357"/>
        <w:rPr>
          <w:rFonts w:ascii="GillSans Light" w:hAnsi="GillSans Light"/>
          <w:sz w:val="22"/>
          <w:szCs w:val="22"/>
        </w:rPr>
      </w:pPr>
      <w:r w:rsidRPr="00882D86">
        <w:rPr>
          <w:rFonts w:ascii="GillSans Light" w:hAnsi="GillSans Light"/>
          <w:sz w:val="22"/>
          <w:szCs w:val="22"/>
        </w:rPr>
        <w:t>1300 366 322 or 03 6166 4600 outside Tasmania</w:t>
      </w:r>
    </w:p>
    <w:p w14:paraId="6D656C22" w14:textId="77777777" w:rsidR="00882D86" w:rsidRPr="00882D86" w:rsidRDefault="00283EA7" w:rsidP="00882D86">
      <w:pPr>
        <w:pStyle w:val="CommentText"/>
        <w:numPr>
          <w:ilvl w:val="1"/>
          <w:numId w:val="16"/>
        </w:numPr>
        <w:rPr>
          <w:rFonts w:ascii="GillSans Light" w:hAnsi="GillSans Light"/>
          <w:sz w:val="22"/>
          <w:szCs w:val="22"/>
        </w:rPr>
      </w:pPr>
      <w:hyperlink r:id="rId33" w:history="1">
        <w:r w:rsidR="00882D86" w:rsidRPr="00882D86">
          <w:rPr>
            <w:rStyle w:val="Hyperlink"/>
            <w:rFonts w:ascii="GillSans Light" w:hAnsi="GillSans Light"/>
            <w:sz w:val="22"/>
            <w:szCs w:val="22"/>
          </w:rPr>
          <w:t>wstinfo@justice.tas.gov.au</w:t>
        </w:r>
      </w:hyperlink>
    </w:p>
    <w:p w14:paraId="66F240C5" w14:textId="77777777" w:rsidR="00882D86" w:rsidRPr="00882D86" w:rsidRDefault="00882D86" w:rsidP="00882D86">
      <w:pPr>
        <w:pStyle w:val="Heading3"/>
        <w:spacing w:after="80"/>
        <w:rPr>
          <w:rFonts w:ascii="GillSans Light" w:hAnsi="GillSans Light"/>
        </w:rPr>
      </w:pPr>
      <w:r w:rsidRPr="00882D86">
        <w:rPr>
          <w:rFonts w:ascii="GillSans Light" w:hAnsi="GillSans Light"/>
        </w:rPr>
        <w:t>What if I need water?</w:t>
      </w:r>
    </w:p>
    <w:p w14:paraId="76ABBF79" w14:textId="77777777" w:rsidR="00882D86" w:rsidRPr="00882D86" w:rsidRDefault="00882D86" w:rsidP="00882D86">
      <w:pPr>
        <w:rPr>
          <w:rFonts w:ascii="GillSans Light" w:hAnsi="GillSans Light"/>
        </w:rPr>
      </w:pPr>
      <w:r w:rsidRPr="00882D86">
        <w:rPr>
          <w:rFonts w:ascii="GillSans Light" w:hAnsi="GillSans Light"/>
          <w:b/>
        </w:rPr>
        <w:t>TasWater</w:t>
      </w:r>
      <w:r w:rsidRPr="00882D86">
        <w:rPr>
          <w:rFonts w:ascii="GillSans Light" w:hAnsi="GillSans Light"/>
        </w:rPr>
        <w:t xml:space="preserve"> is responsible for approving any relevant water and sewerage infrastructure related aspects of planning, building and plumbing applications in Tasmania.</w:t>
      </w:r>
    </w:p>
    <w:p w14:paraId="35DD731A" w14:textId="77777777" w:rsidR="00882D86" w:rsidRPr="00882D86" w:rsidRDefault="00882D86" w:rsidP="00882D86">
      <w:pPr>
        <w:rPr>
          <w:rFonts w:ascii="GillSans Light" w:hAnsi="GillSans Light"/>
          <w:b/>
        </w:rPr>
      </w:pPr>
      <w:r w:rsidRPr="00882D86">
        <w:rPr>
          <w:rFonts w:ascii="GillSans Light" w:hAnsi="GillSans Light"/>
        </w:rPr>
        <w:t>Proponents should contact TasWater to discuss their water requirements</w:t>
      </w:r>
      <w:r w:rsidRPr="00882D86">
        <w:rPr>
          <w:rFonts w:ascii="GillSans Light" w:hAnsi="GillSans Light"/>
          <w:b/>
        </w:rPr>
        <w:t>.</w:t>
      </w:r>
    </w:p>
    <w:p w14:paraId="0B9586E3" w14:textId="3FE12C0E" w:rsidR="00882D86" w:rsidRPr="00882D86" w:rsidRDefault="00882D86" w:rsidP="00882D86">
      <w:pPr>
        <w:rPr>
          <w:rFonts w:ascii="GillSans Light" w:hAnsi="GillSans Light"/>
        </w:rPr>
      </w:pPr>
      <w:r w:rsidRPr="00882D86">
        <w:rPr>
          <w:rFonts w:ascii="GillSans Light" w:hAnsi="GillSans Light"/>
        </w:rPr>
        <w:t xml:space="preserve">TasWater can be contacted as follows: </w:t>
      </w:r>
    </w:p>
    <w:p w14:paraId="02646F29" w14:textId="77777777" w:rsidR="00882D86" w:rsidRPr="00882D86" w:rsidRDefault="00882D86" w:rsidP="00882D86">
      <w:pPr>
        <w:pStyle w:val="ListParagraph"/>
        <w:numPr>
          <w:ilvl w:val="0"/>
          <w:numId w:val="16"/>
        </w:numPr>
        <w:spacing w:after="120" w:line="240" w:lineRule="auto"/>
        <w:ind w:left="714" w:hanging="357"/>
        <w:contextualSpacing w:val="0"/>
        <w:rPr>
          <w:rFonts w:ascii="GillSans Light" w:hAnsi="GillSans Light"/>
        </w:rPr>
      </w:pPr>
      <w:r w:rsidRPr="00882D86">
        <w:rPr>
          <w:rFonts w:ascii="GillSans Light" w:hAnsi="GillSans Light"/>
        </w:rPr>
        <w:t>Telephone: 136 992</w:t>
      </w:r>
    </w:p>
    <w:p w14:paraId="62093050" w14:textId="77777777" w:rsidR="00882D86" w:rsidRPr="00882D86" w:rsidRDefault="00882D86" w:rsidP="00882D86">
      <w:pPr>
        <w:pStyle w:val="Heading3"/>
        <w:spacing w:after="80"/>
        <w:rPr>
          <w:rFonts w:ascii="GillSans Light" w:hAnsi="GillSans Light"/>
        </w:rPr>
      </w:pPr>
      <w:r w:rsidRPr="00882D86">
        <w:rPr>
          <w:rFonts w:ascii="GillSans Light" w:hAnsi="GillSans Light"/>
        </w:rPr>
        <w:t>Hydrogen vehicles on Tasmanian roads?</w:t>
      </w:r>
    </w:p>
    <w:p w14:paraId="158F64A7" w14:textId="77777777" w:rsidR="00882D86" w:rsidRPr="00882D86" w:rsidRDefault="00882D86" w:rsidP="00882D86">
      <w:pPr>
        <w:rPr>
          <w:rFonts w:ascii="GillSans Light" w:hAnsi="GillSans Light"/>
        </w:rPr>
      </w:pPr>
      <w:r w:rsidRPr="00882D86">
        <w:rPr>
          <w:rFonts w:ascii="GillSans Light" w:hAnsi="GillSans Light"/>
        </w:rPr>
        <w:t>The Australian Government maintains jurisdiction over road vehicles up to the point of first supply to the Australian market. State and territory governments are responsible for continued regulation after this point (e.g. vehicle registration, roadworthiness, the approval of modifications to vehicles in-service).</w:t>
      </w:r>
    </w:p>
    <w:p w14:paraId="39152140" w14:textId="77777777" w:rsidR="00882D86" w:rsidRPr="00882D86" w:rsidRDefault="00882D86" w:rsidP="00882D86">
      <w:pPr>
        <w:rPr>
          <w:rFonts w:ascii="GillSans Light" w:hAnsi="GillSans Light"/>
        </w:rPr>
      </w:pPr>
      <w:r w:rsidRPr="00882D86">
        <w:rPr>
          <w:rFonts w:ascii="GillSans Light" w:hAnsi="GillSans Light"/>
        </w:rPr>
        <w:t>In order for any vehicle to be eligible for registration, it must comply with all relevant Australian Design Rules, applicable ME class vehicles and the Transport Commissions requirements for a vehicle that is used to provide a “Passenger Transport Service”.</w:t>
      </w:r>
    </w:p>
    <w:p w14:paraId="7AA97222" w14:textId="77777777" w:rsidR="00882D86" w:rsidRPr="00882D86" w:rsidRDefault="00882D86" w:rsidP="00882D86">
      <w:pPr>
        <w:rPr>
          <w:rFonts w:ascii="GillSans Light" w:hAnsi="GillSans Light"/>
        </w:rPr>
      </w:pPr>
      <w:r w:rsidRPr="00882D86">
        <w:rPr>
          <w:rFonts w:ascii="GillSans Light" w:hAnsi="GillSans Light"/>
        </w:rPr>
        <w:t xml:space="preserve">Compliance with the Australian Design Rules is demonstrated by the vehicle manufacturer with entry of the Vehicles VIN on the Register of Approved Vehicles.  </w:t>
      </w:r>
    </w:p>
    <w:p w14:paraId="518C730B" w14:textId="77777777" w:rsidR="00882D86" w:rsidRPr="00882D86" w:rsidRDefault="00882D86" w:rsidP="00882D86">
      <w:pPr>
        <w:rPr>
          <w:rFonts w:ascii="GillSans Light" w:hAnsi="GillSans Light"/>
          <w:b/>
        </w:rPr>
      </w:pPr>
      <w:r w:rsidRPr="00882D86">
        <w:rPr>
          <w:rFonts w:ascii="GillSans Light" w:hAnsi="GillSans Light"/>
          <w:b/>
        </w:rPr>
        <w:t>Heavy vehicles</w:t>
      </w:r>
    </w:p>
    <w:p w14:paraId="14264E08" w14:textId="77777777" w:rsidR="00882D86" w:rsidRPr="00882D86" w:rsidRDefault="00882D86" w:rsidP="00882D86">
      <w:pPr>
        <w:rPr>
          <w:rFonts w:ascii="GillSans Light" w:hAnsi="GillSans Light"/>
        </w:rPr>
      </w:pPr>
      <w:r w:rsidRPr="00882D86">
        <w:rPr>
          <w:rFonts w:ascii="GillSans Light" w:hAnsi="GillSans Light"/>
        </w:rPr>
        <w:t>The National Heavy Vehicle Regulator is responsible for heavy vehicle compliance and enforcement in Tasmania to which provides:</w:t>
      </w:r>
    </w:p>
    <w:p w14:paraId="1C8C4500" w14:textId="77777777" w:rsidR="00882D86" w:rsidRPr="00882D86" w:rsidRDefault="00882D86" w:rsidP="00882D86">
      <w:pPr>
        <w:pStyle w:val="ListParagraph"/>
        <w:numPr>
          <w:ilvl w:val="0"/>
          <w:numId w:val="16"/>
        </w:numPr>
        <w:spacing w:after="0" w:line="240" w:lineRule="auto"/>
        <w:contextualSpacing w:val="0"/>
        <w:rPr>
          <w:rFonts w:ascii="GillSans Light" w:hAnsi="GillSans Light"/>
        </w:rPr>
      </w:pPr>
      <w:r w:rsidRPr="00882D86">
        <w:rPr>
          <w:rFonts w:ascii="GillSans Light" w:hAnsi="GillSans Light"/>
        </w:rPr>
        <w:t>On-road education and compliance for heavy vehicles (over 4.5 tonnes gross vehicle mass). This includes mass, dimension, vehicle standards, load restraints, route compliance and driver fatigue.</w:t>
      </w:r>
    </w:p>
    <w:p w14:paraId="4C3FDE67" w14:textId="77777777" w:rsidR="00882D86" w:rsidRPr="00882D86" w:rsidRDefault="00882D86" w:rsidP="00882D86">
      <w:pPr>
        <w:pStyle w:val="ListParagraph"/>
        <w:numPr>
          <w:ilvl w:val="0"/>
          <w:numId w:val="16"/>
        </w:numPr>
        <w:spacing w:after="120" w:line="240" w:lineRule="auto"/>
        <w:ind w:left="714" w:hanging="357"/>
        <w:contextualSpacing w:val="0"/>
        <w:rPr>
          <w:rFonts w:ascii="GillSans Light" w:hAnsi="GillSans Light"/>
        </w:rPr>
      </w:pPr>
      <w:r w:rsidRPr="00882D86">
        <w:rPr>
          <w:rFonts w:ascii="GillSans Light" w:hAnsi="GillSans Light"/>
        </w:rPr>
        <w:t>Investigations and prosecution of offences under the HVNL.</w:t>
      </w:r>
    </w:p>
    <w:p w14:paraId="4943E13F" w14:textId="77777777" w:rsidR="00882D86" w:rsidRPr="00882D86" w:rsidRDefault="00882D86" w:rsidP="00882D86">
      <w:pPr>
        <w:rPr>
          <w:rFonts w:ascii="GillSans Light" w:hAnsi="GillSans Light"/>
        </w:rPr>
      </w:pPr>
      <w:r w:rsidRPr="00882D86">
        <w:rPr>
          <w:rFonts w:ascii="GillSans Light" w:hAnsi="GillSans Light"/>
        </w:rPr>
        <w:lastRenderedPageBreak/>
        <w:t>If you have any queries you can contact either State Growth or the NHVR directly:</w:t>
      </w:r>
    </w:p>
    <w:p w14:paraId="4C2500D5" w14:textId="77777777" w:rsidR="00882D86" w:rsidRPr="00882D86" w:rsidRDefault="00882D86" w:rsidP="00882D86">
      <w:pPr>
        <w:ind w:left="720"/>
        <w:rPr>
          <w:rFonts w:ascii="GillSans Light" w:hAnsi="GillSans Light"/>
          <w:b/>
        </w:rPr>
      </w:pPr>
      <w:r w:rsidRPr="00882D86">
        <w:rPr>
          <w:rFonts w:ascii="GillSans Light" w:hAnsi="GillSans Light"/>
          <w:b/>
        </w:rPr>
        <w:t>State Growth – Transport Safety and Investigation Unit</w:t>
      </w:r>
    </w:p>
    <w:p w14:paraId="429DC824" w14:textId="77777777" w:rsidR="00882D86" w:rsidRPr="00882D86" w:rsidRDefault="00882D86" w:rsidP="00882D86">
      <w:pPr>
        <w:ind w:left="720"/>
        <w:rPr>
          <w:rFonts w:ascii="GillSans Light" w:hAnsi="GillSans Light"/>
        </w:rPr>
      </w:pPr>
      <w:r w:rsidRPr="00882D86">
        <w:rPr>
          <w:rFonts w:ascii="GillSans Light" w:hAnsi="GillSans Light"/>
        </w:rPr>
        <w:t>Phone: (03) 6777 1936</w:t>
      </w:r>
    </w:p>
    <w:p w14:paraId="3A13E1F9" w14:textId="77777777" w:rsidR="00882D86" w:rsidRPr="00882D86" w:rsidRDefault="00882D86" w:rsidP="00882D86">
      <w:pPr>
        <w:ind w:left="720"/>
        <w:rPr>
          <w:rFonts w:ascii="GillSans Light" w:hAnsi="GillSans Light"/>
        </w:rPr>
      </w:pPr>
      <w:r w:rsidRPr="00882D86">
        <w:rPr>
          <w:rFonts w:ascii="GillSans Light" w:hAnsi="GillSans Light"/>
        </w:rPr>
        <w:t xml:space="preserve">Email: </w:t>
      </w:r>
      <w:hyperlink r:id="rId34" w:history="1">
        <w:r w:rsidRPr="00882D86">
          <w:rPr>
            <w:rStyle w:val="Hyperlink"/>
            <w:rFonts w:ascii="GillSans Light" w:hAnsi="GillSans Light"/>
          </w:rPr>
          <w:t>transport.safety@stategrowth.tas.gov.au</w:t>
        </w:r>
      </w:hyperlink>
    </w:p>
    <w:p w14:paraId="27D0DF95" w14:textId="77777777" w:rsidR="00882D86" w:rsidRPr="00882D86" w:rsidRDefault="00882D86" w:rsidP="00882D86">
      <w:pPr>
        <w:ind w:left="720"/>
        <w:rPr>
          <w:rFonts w:ascii="GillSans Light" w:hAnsi="GillSans Light"/>
        </w:rPr>
      </w:pPr>
      <w:r w:rsidRPr="00882D86">
        <w:rPr>
          <w:rFonts w:ascii="GillSans Light" w:hAnsi="GillSans Light"/>
        </w:rPr>
        <w:t>OR</w:t>
      </w:r>
    </w:p>
    <w:p w14:paraId="131E0D9B" w14:textId="77777777" w:rsidR="00882D86" w:rsidRPr="00882D86" w:rsidRDefault="00882D86" w:rsidP="00882D86">
      <w:pPr>
        <w:ind w:left="720"/>
        <w:rPr>
          <w:rFonts w:ascii="GillSans Light" w:hAnsi="GillSans Light"/>
          <w:b/>
        </w:rPr>
      </w:pPr>
      <w:r w:rsidRPr="00882D86">
        <w:rPr>
          <w:rFonts w:ascii="GillSans Light" w:hAnsi="GillSans Light"/>
          <w:b/>
        </w:rPr>
        <w:t>NHVR</w:t>
      </w:r>
    </w:p>
    <w:p w14:paraId="02FCA8D0" w14:textId="77777777" w:rsidR="00882D86" w:rsidRPr="00882D86" w:rsidRDefault="00882D86" w:rsidP="00882D86">
      <w:pPr>
        <w:ind w:left="720"/>
        <w:rPr>
          <w:rFonts w:ascii="GillSans Light" w:hAnsi="GillSans Light"/>
        </w:rPr>
      </w:pPr>
      <w:r w:rsidRPr="00882D86">
        <w:rPr>
          <w:rFonts w:ascii="GillSans Light" w:hAnsi="GillSans Light"/>
        </w:rPr>
        <w:t>Phone: 1300 MYNHVR (1300 696 487)</w:t>
      </w:r>
    </w:p>
    <w:p w14:paraId="31E4DB33" w14:textId="77777777" w:rsidR="00882D86" w:rsidRPr="00882D86" w:rsidRDefault="00882D86" w:rsidP="00882D86">
      <w:pPr>
        <w:ind w:left="720"/>
        <w:rPr>
          <w:rFonts w:ascii="GillSans Light" w:hAnsi="GillSans Light"/>
        </w:rPr>
      </w:pPr>
      <w:r w:rsidRPr="00882D86">
        <w:rPr>
          <w:rFonts w:ascii="GillSans Light" w:hAnsi="GillSans Light"/>
        </w:rPr>
        <w:t xml:space="preserve">Email: </w:t>
      </w:r>
      <w:hyperlink r:id="rId35" w:history="1">
        <w:r w:rsidRPr="00882D86">
          <w:rPr>
            <w:rStyle w:val="Hyperlink"/>
            <w:rFonts w:ascii="GillSans Light" w:hAnsi="GillSans Light"/>
          </w:rPr>
          <w:t>tasmania@nhvr.gov.au</w:t>
        </w:r>
      </w:hyperlink>
    </w:p>
    <w:p w14:paraId="33BA10BE" w14:textId="77777777" w:rsidR="00882D86" w:rsidRPr="00882D86" w:rsidRDefault="00882D86" w:rsidP="00882D86">
      <w:pPr>
        <w:pStyle w:val="Heading3"/>
        <w:spacing w:after="80"/>
        <w:rPr>
          <w:rFonts w:ascii="GillSans Light" w:hAnsi="GillSans Light"/>
        </w:rPr>
      </w:pPr>
      <w:r w:rsidRPr="00882D86">
        <w:rPr>
          <w:rFonts w:ascii="GillSans Light" w:hAnsi="GillSans Light"/>
        </w:rPr>
        <w:t>Who do I talk to about shipping or other marine vessels?</w:t>
      </w:r>
    </w:p>
    <w:p w14:paraId="04211202" w14:textId="77777777" w:rsidR="00882D86" w:rsidRPr="00882D86" w:rsidRDefault="00882D86" w:rsidP="00882D86">
      <w:pPr>
        <w:rPr>
          <w:rFonts w:ascii="GillSans Light" w:hAnsi="GillSans Light"/>
          <w:b/>
        </w:rPr>
      </w:pPr>
      <w:r w:rsidRPr="00882D86">
        <w:rPr>
          <w:rFonts w:ascii="GillSans Light" w:hAnsi="GillSans Light"/>
          <w:b/>
        </w:rPr>
        <w:t xml:space="preserve">Australian Maritime Safety Authority (AMSA) </w:t>
      </w:r>
    </w:p>
    <w:p w14:paraId="03BC870F" w14:textId="77777777" w:rsidR="00882D86" w:rsidRPr="00882D86" w:rsidRDefault="00882D86" w:rsidP="00882D86">
      <w:pPr>
        <w:shd w:val="clear" w:color="auto" w:fill="FFFFFF"/>
        <w:spacing w:after="40" w:line="240" w:lineRule="auto"/>
        <w:rPr>
          <w:rFonts w:ascii="GillSans Light" w:eastAsia="Times New Roman" w:hAnsi="GillSans Light" w:cstheme="minorHAnsi"/>
          <w:color w:val="333333"/>
          <w:lang w:eastAsia="en-AU"/>
        </w:rPr>
      </w:pPr>
      <w:r w:rsidRPr="00882D86">
        <w:rPr>
          <w:rFonts w:ascii="GillSans Light" w:eastAsia="Times New Roman" w:hAnsi="GillSans Light" w:cstheme="minorHAnsi"/>
          <w:color w:val="333333"/>
          <w:lang w:eastAsia="en-AU"/>
        </w:rPr>
        <w:t>AMSA is a statutory authority established under the </w:t>
      </w:r>
      <w:r w:rsidRPr="00882D86">
        <w:rPr>
          <w:rFonts w:ascii="GillSans Light" w:eastAsia="Times New Roman" w:hAnsi="GillSans Light" w:cstheme="minorHAnsi"/>
          <w:i/>
          <w:iCs/>
          <w:color w:val="333333"/>
          <w:lang w:eastAsia="en-AU"/>
        </w:rPr>
        <w:t>Australian Maritime Safety Authority Act 1990 </w:t>
      </w:r>
      <w:r w:rsidRPr="00882D86">
        <w:rPr>
          <w:rFonts w:ascii="GillSans Light" w:eastAsia="Times New Roman" w:hAnsi="GillSans Light" w:cstheme="minorHAnsi"/>
          <w:color w:val="333333"/>
          <w:lang w:eastAsia="en-AU"/>
        </w:rPr>
        <w:t>(AMSA Act).</w:t>
      </w:r>
    </w:p>
    <w:p w14:paraId="729603FE" w14:textId="77777777" w:rsidR="00882D86" w:rsidRPr="00882D86" w:rsidRDefault="00882D86" w:rsidP="00882D86">
      <w:pPr>
        <w:rPr>
          <w:rFonts w:ascii="GillSans Light" w:hAnsi="GillSans Light"/>
        </w:rPr>
      </w:pPr>
      <w:r w:rsidRPr="00882D86">
        <w:rPr>
          <w:rFonts w:ascii="GillSans Light" w:hAnsi="GillSans Light"/>
        </w:rPr>
        <w:t>Vessel owners and operators must make sure vessels are compliant with Australian standards and regulations. Mandatory safety requirements must be fulfilled and there are certain fees and levies which you must pay.</w:t>
      </w:r>
    </w:p>
    <w:p w14:paraId="0024144C" w14:textId="558B64DF" w:rsidR="00882D86" w:rsidRPr="00882D86" w:rsidRDefault="00882D86" w:rsidP="00882D86">
      <w:pPr>
        <w:rPr>
          <w:rFonts w:ascii="GillSans Light" w:hAnsi="GillSans Light"/>
        </w:rPr>
      </w:pPr>
      <w:r w:rsidRPr="00882D86">
        <w:rPr>
          <w:rFonts w:ascii="GillSans Light" w:hAnsi="GillSans Light"/>
        </w:rPr>
        <w:t xml:space="preserve">AMSA have </w:t>
      </w:r>
      <w:r w:rsidR="00A86EE3">
        <w:rPr>
          <w:rFonts w:ascii="GillSans Light" w:hAnsi="GillSans Light"/>
        </w:rPr>
        <w:t xml:space="preserve">Memoranda of Understanding </w:t>
      </w:r>
      <w:r w:rsidRPr="00882D86">
        <w:rPr>
          <w:rFonts w:ascii="GillSans Light" w:hAnsi="GillSans Light"/>
        </w:rPr>
        <w:t xml:space="preserve">with WorkSafe Tasmania as the state regulators which set out the guidelines for how regulators respond to health and safety issues on vessels and wharves. </w:t>
      </w:r>
    </w:p>
    <w:p w14:paraId="032B662E" w14:textId="77777777" w:rsidR="00882D86" w:rsidRPr="00882D86" w:rsidRDefault="00882D86" w:rsidP="00882D86">
      <w:pPr>
        <w:rPr>
          <w:rFonts w:ascii="GillSans Light" w:hAnsi="GillSans Light"/>
        </w:rPr>
      </w:pPr>
      <w:r w:rsidRPr="00882D86">
        <w:rPr>
          <w:rFonts w:ascii="GillSans Light" w:hAnsi="GillSans Light"/>
        </w:rPr>
        <w:t>AMSA is the one point of contact for most services for domestic commercial vessels and crew.</w:t>
      </w:r>
    </w:p>
    <w:p w14:paraId="32FB9987" w14:textId="77777777" w:rsidR="00882D86" w:rsidRPr="00882D86" w:rsidRDefault="00882D86" w:rsidP="00882D86">
      <w:pPr>
        <w:rPr>
          <w:rFonts w:ascii="GillSans Light" w:hAnsi="GillSans Light"/>
          <w:b/>
        </w:rPr>
      </w:pPr>
      <w:r w:rsidRPr="00882D86">
        <w:rPr>
          <w:rFonts w:ascii="GillSans Light" w:hAnsi="GillSans Light"/>
          <w:b/>
        </w:rPr>
        <w:t>Contact details:</w:t>
      </w:r>
    </w:p>
    <w:p w14:paraId="793D9556" w14:textId="77777777" w:rsidR="00882D86" w:rsidRPr="00882D86" w:rsidRDefault="00882D86" w:rsidP="00A86EE3">
      <w:pPr>
        <w:pStyle w:val="ListParagraph"/>
        <w:numPr>
          <w:ilvl w:val="0"/>
          <w:numId w:val="16"/>
        </w:numPr>
        <w:spacing w:after="120" w:line="240" w:lineRule="auto"/>
        <w:ind w:left="714" w:hanging="357"/>
        <w:contextualSpacing w:val="0"/>
        <w:rPr>
          <w:rFonts w:ascii="GillSans Light" w:hAnsi="GillSans Light"/>
        </w:rPr>
      </w:pPr>
      <w:r w:rsidRPr="00882D86">
        <w:rPr>
          <w:rFonts w:ascii="GillSans Light" w:hAnsi="GillSans Light"/>
        </w:rPr>
        <w:tab/>
        <w:t>1800 627 484 (Hobart)</w:t>
      </w:r>
    </w:p>
    <w:p w14:paraId="1EB089C5" w14:textId="77777777" w:rsidR="00882D86" w:rsidRPr="00882D86" w:rsidRDefault="00882D86" w:rsidP="00882D86">
      <w:pPr>
        <w:rPr>
          <w:rFonts w:ascii="GillSans Light" w:hAnsi="GillSans Light"/>
        </w:rPr>
      </w:pPr>
      <w:r w:rsidRPr="00882D86">
        <w:rPr>
          <w:rFonts w:ascii="GillSans Light" w:hAnsi="GillSans Light"/>
          <w:b/>
        </w:rPr>
        <w:t>TasPorts</w:t>
      </w:r>
      <w:r w:rsidRPr="00882D86">
        <w:rPr>
          <w:rFonts w:ascii="GillSans Light" w:hAnsi="GillSans Light"/>
        </w:rPr>
        <w:t xml:space="preserve"> is a state-owned company responsible for eleven Tasmanian ports and the Devonport Airport.</w:t>
      </w:r>
    </w:p>
    <w:p w14:paraId="75A1FC2A" w14:textId="77777777" w:rsidR="00882D86" w:rsidRPr="00882D86" w:rsidRDefault="00882D86" w:rsidP="00882D86">
      <w:pPr>
        <w:rPr>
          <w:rFonts w:ascii="GillSans Light" w:hAnsi="GillSans Light"/>
        </w:rPr>
      </w:pPr>
      <w:r w:rsidRPr="00882D86">
        <w:rPr>
          <w:rFonts w:ascii="GillSans Light" w:hAnsi="GillSans Light"/>
        </w:rPr>
        <w:t>Tas Ports provides a range of port and marine operations and services around Tasmania.</w:t>
      </w:r>
    </w:p>
    <w:p w14:paraId="6253E0E6" w14:textId="77777777" w:rsidR="00882D86" w:rsidRPr="00882D86" w:rsidRDefault="00882D86" w:rsidP="00882D86">
      <w:pPr>
        <w:rPr>
          <w:rFonts w:ascii="GillSans Light" w:hAnsi="GillSans Light"/>
          <w:b/>
        </w:rPr>
      </w:pPr>
      <w:r w:rsidRPr="00882D86">
        <w:rPr>
          <w:rFonts w:ascii="GillSans Light" w:hAnsi="GillSans Light"/>
          <w:b/>
        </w:rPr>
        <w:t>Contact:</w:t>
      </w:r>
    </w:p>
    <w:p w14:paraId="46E7CB52" w14:textId="77777777" w:rsidR="00882D86" w:rsidRPr="00882D86" w:rsidRDefault="00882D86" w:rsidP="00882D86">
      <w:pPr>
        <w:pStyle w:val="ListParagraph"/>
        <w:numPr>
          <w:ilvl w:val="0"/>
          <w:numId w:val="16"/>
        </w:numPr>
        <w:spacing w:after="0" w:line="240" w:lineRule="auto"/>
        <w:contextualSpacing w:val="0"/>
        <w:rPr>
          <w:rFonts w:ascii="GillSans Light" w:hAnsi="GillSans Light"/>
        </w:rPr>
      </w:pPr>
      <w:r w:rsidRPr="00882D86">
        <w:rPr>
          <w:rFonts w:ascii="GillSans Light" w:hAnsi="GillSans Light"/>
        </w:rPr>
        <w:t>Telephone: 1300 366 742</w:t>
      </w:r>
    </w:p>
    <w:p w14:paraId="456FD49E" w14:textId="77777777" w:rsidR="00882D86" w:rsidRPr="00882D86" w:rsidRDefault="00882D86" w:rsidP="00882D86">
      <w:pPr>
        <w:pStyle w:val="ListParagraph"/>
        <w:numPr>
          <w:ilvl w:val="0"/>
          <w:numId w:val="16"/>
        </w:numPr>
        <w:spacing w:after="0" w:line="240" w:lineRule="auto"/>
        <w:contextualSpacing w:val="0"/>
        <w:rPr>
          <w:rStyle w:val="Hyperlink"/>
          <w:rFonts w:ascii="GillSans Light" w:hAnsi="GillSans Light"/>
        </w:rPr>
      </w:pPr>
      <w:r w:rsidRPr="00882D86">
        <w:rPr>
          <w:rFonts w:ascii="GillSans Light" w:hAnsi="GillSans Light"/>
        </w:rPr>
        <w:t xml:space="preserve">Email: </w:t>
      </w:r>
      <w:hyperlink r:id="rId36" w:history="1">
        <w:r w:rsidRPr="00882D86">
          <w:rPr>
            <w:rStyle w:val="Hyperlink"/>
            <w:rFonts w:ascii="GillSans Light" w:hAnsi="GillSans Light"/>
          </w:rPr>
          <w:t>reception@tasports.com.au</w:t>
        </w:r>
      </w:hyperlink>
    </w:p>
    <w:p w14:paraId="6E3C8457" w14:textId="77777777" w:rsidR="00882D86" w:rsidRDefault="00882D86" w:rsidP="00882D86">
      <w:pPr>
        <w:pStyle w:val="Heading3"/>
        <w:spacing w:after="80"/>
      </w:pPr>
    </w:p>
    <w:p w14:paraId="22AE00BB" w14:textId="77777777" w:rsidR="00882D86" w:rsidRDefault="00882D86">
      <w:pPr>
        <w:rPr>
          <w:rFonts w:ascii="Gill Sans MT" w:hAnsi="Gill Sans MT" w:cs="Gill Sans Light"/>
          <w:caps/>
          <w:color w:val="1C1F4D"/>
          <w:spacing w:val="-8"/>
          <w:sz w:val="24"/>
          <w:szCs w:val="24"/>
          <w:u w:val="single"/>
        </w:rPr>
      </w:pPr>
    </w:p>
    <w:sectPr w:rsidR="00882D86" w:rsidSect="002038F9">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B62F" w14:textId="77777777" w:rsidR="00283EA7" w:rsidRDefault="00283EA7" w:rsidP="00846A21">
      <w:pPr>
        <w:spacing w:after="0" w:line="240" w:lineRule="auto"/>
      </w:pPr>
      <w:r>
        <w:separator/>
      </w:r>
    </w:p>
  </w:endnote>
  <w:endnote w:type="continuationSeparator" w:id="0">
    <w:p w14:paraId="511911D1" w14:textId="77777777" w:rsidR="00283EA7" w:rsidRDefault="00283EA7" w:rsidP="0084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Light">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Sans Light">
    <w:altName w:val="Calibri"/>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FB33" w14:textId="77777777" w:rsidR="00CD47D1" w:rsidRDefault="00CD4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E63D" w14:textId="77777777" w:rsidR="00CD47D1" w:rsidRDefault="00CD47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E1A6" w14:textId="77777777" w:rsidR="00FE0C8B" w:rsidRDefault="00FE0C8B">
    <w:pPr>
      <w:pStyle w:val="Footer"/>
    </w:pPr>
    <w:r w:rsidRPr="00D6675E">
      <w:rPr>
        <w:noProof/>
        <w:lang w:eastAsia="en-AU"/>
      </w:rPr>
      <w:drawing>
        <wp:anchor distT="0" distB="0" distL="0" distR="0" simplePos="0" relativeHeight="251661312" behindDoc="0" locked="0" layoutInCell="1" allowOverlap="1" wp14:anchorId="6F6BE5D0" wp14:editId="195C5AAC">
          <wp:simplePos x="0" y="0"/>
          <wp:positionH relativeFrom="margin">
            <wp:align>center</wp:align>
          </wp:positionH>
          <wp:positionV relativeFrom="page">
            <wp:posOffset>9893630</wp:posOffset>
          </wp:positionV>
          <wp:extent cx="6957695" cy="59817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7695" cy="598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925C79" w14:textId="77777777" w:rsidR="00FE0C8B" w:rsidRDefault="00FE0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7BB6E" w14:textId="77777777" w:rsidR="00283EA7" w:rsidRDefault="00283EA7" w:rsidP="00846A21">
      <w:pPr>
        <w:spacing w:after="0" w:line="240" w:lineRule="auto"/>
      </w:pPr>
      <w:r>
        <w:separator/>
      </w:r>
    </w:p>
  </w:footnote>
  <w:footnote w:type="continuationSeparator" w:id="0">
    <w:p w14:paraId="46946BB9" w14:textId="77777777" w:rsidR="00283EA7" w:rsidRDefault="00283EA7" w:rsidP="00846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C4CD" w14:textId="77777777" w:rsidR="00CD47D1" w:rsidRDefault="00CD4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A20B" w14:textId="77777777" w:rsidR="00D75643" w:rsidRDefault="00D16244" w:rsidP="002038F9">
    <w:pPr>
      <w:pStyle w:val="Header"/>
      <w:tabs>
        <w:tab w:val="clear" w:pos="9026"/>
        <w:tab w:val="right" w:pos="9355"/>
      </w:tabs>
      <w:jc w:val="right"/>
    </w:pPr>
    <w:r w:rsidRPr="00D6675E">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FA4A" w14:textId="77777777" w:rsidR="002038F9" w:rsidRDefault="002038F9">
    <w:pPr>
      <w:pStyle w:val="Header"/>
    </w:pPr>
    <w:r>
      <w:rPr>
        <w:noProof/>
        <w:lang w:eastAsia="en-AU"/>
      </w:rPr>
      <w:drawing>
        <wp:anchor distT="0" distB="0" distL="114300" distR="114300" simplePos="0" relativeHeight="251659264" behindDoc="1" locked="0" layoutInCell="1" allowOverlap="1" wp14:anchorId="087DEF24" wp14:editId="624BF78A">
          <wp:simplePos x="0" y="0"/>
          <wp:positionH relativeFrom="page">
            <wp:posOffset>-13970</wp:posOffset>
          </wp:positionH>
          <wp:positionV relativeFrom="paragraph">
            <wp:posOffset>263144</wp:posOffset>
          </wp:positionV>
          <wp:extent cx="5724525" cy="71247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r="18822"/>
                  <a:stretch/>
                </pic:blipFill>
                <pic:spPr bwMode="auto">
                  <a:xfrm>
                    <a:off x="0" y="0"/>
                    <a:ext cx="5724525" cy="712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t xml:space="preserve">                              </w:t>
    </w:r>
    <w:r>
      <w:rPr>
        <w:noProof/>
        <w:lang w:eastAsia="en-AU"/>
      </w:rPr>
      <w:tab/>
    </w:r>
    <w:r>
      <w:rPr>
        <w:noProof/>
        <w:lang w:eastAsia="en-AU"/>
      </w:rPr>
      <w:tab/>
    </w:r>
    <w:r>
      <w:rPr>
        <w:noProof/>
        <w:lang w:eastAsia="en-AU"/>
      </w:rPr>
      <w:drawing>
        <wp:inline distT="0" distB="0" distL="0" distR="0" wp14:anchorId="17646392" wp14:editId="014C83E0">
          <wp:extent cx="119062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4FF6"/>
    <w:multiLevelType w:val="hybridMultilevel"/>
    <w:tmpl w:val="9DC06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D27D0F"/>
    <w:multiLevelType w:val="hybridMultilevel"/>
    <w:tmpl w:val="6BB20A2E"/>
    <w:lvl w:ilvl="0" w:tplc="DFD0D3E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4ED0398"/>
    <w:multiLevelType w:val="hybridMultilevel"/>
    <w:tmpl w:val="1FE63B7A"/>
    <w:lvl w:ilvl="0" w:tplc="FFFFFFFF">
      <w:start w:val="1"/>
      <w:numFmt w:val="bullet"/>
      <w:lvlText w:val="•"/>
      <w:lvlJc w:val="left"/>
      <w:pPr>
        <w:ind w:left="360" w:hanging="360"/>
      </w:p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1B5DED"/>
    <w:multiLevelType w:val="hybridMultilevel"/>
    <w:tmpl w:val="466E4C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E5372C"/>
    <w:multiLevelType w:val="hybridMultilevel"/>
    <w:tmpl w:val="9D122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2E4BD4"/>
    <w:multiLevelType w:val="hybridMultilevel"/>
    <w:tmpl w:val="9C9EE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4F550B"/>
    <w:multiLevelType w:val="hybridMultilevel"/>
    <w:tmpl w:val="D2CA5034"/>
    <w:lvl w:ilvl="0" w:tplc="7DD6207E">
      <w:start w:val="5"/>
      <w:numFmt w:val="bullet"/>
      <w:lvlText w:val=""/>
      <w:lvlJc w:val="left"/>
      <w:pPr>
        <w:ind w:left="720" w:hanging="360"/>
      </w:pPr>
      <w:rPr>
        <w:rFonts w:ascii="Symbol" w:eastAsiaTheme="minorHAnsi" w:hAnsi="Symbol" w:cs="Gill Sans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726B06"/>
    <w:multiLevelType w:val="hybridMultilevel"/>
    <w:tmpl w:val="C7F222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79041E"/>
    <w:multiLevelType w:val="hybridMultilevel"/>
    <w:tmpl w:val="53E627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555B32"/>
    <w:multiLevelType w:val="multilevel"/>
    <w:tmpl w:val="A508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C3D74"/>
    <w:multiLevelType w:val="hybridMultilevel"/>
    <w:tmpl w:val="83EEC3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6E0F47"/>
    <w:multiLevelType w:val="hybridMultilevel"/>
    <w:tmpl w:val="CACA36A2"/>
    <w:lvl w:ilvl="0" w:tplc="D056F71E">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5E0125"/>
    <w:multiLevelType w:val="multilevel"/>
    <w:tmpl w:val="BA68B0C4"/>
    <w:styleLink w:val="Bullets"/>
    <w:lvl w:ilvl="0">
      <w:start w:val="1"/>
      <w:numFmt w:val="bullet"/>
      <w:pStyle w:val="ListBullet"/>
      <w:lvlText w:val=""/>
      <w:lvlJc w:val="left"/>
      <w:pPr>
        <w:ind w:left="397" w:hanging="397"/>
      </w:pPr>
      <w:rPr>
        <w:rFonts w:ascii="Wingdings" w:hAnsi="Wingdings" w:hint="default"/>
        <w:color w:val="5B9BD5" w:themeColor="accent1"/>
      </w:rPr>
    </w:lvl>
    <w:lvl w:ilvl="1">
      <w:start w:val="1"/>
      <w:numFmt w:val="bullet"/>
      <w:pStyle w:val="ListBullet2"/>
      <w:lvlText w:val="−"/>
      <w:lvlJc w:val="left"/>
      <w:pPr>
        <w:tabs>
          <w:tab w:val="num" w:pos="714"/>
        </w:tabs>
        <w:ind w:left="794" w:hanging="397"/>
      </w:pPr>
      <w:rPr>
        <w:rFonts w:asciiTheme="minorHAnsi" w:hAnsiTheme="minorHAnsi" w:cs="Times New Roman" w:hint="default"/>
        <w:color w:val="5B9BD5" w:themeColor="accent1"/>
      </w:rPr>
    </w:lvl>
    <w:lvl w:ilvl="2">
      <w:start w:val="1"/>
      <w:numFmt w:val="bullet"/>
      <w:pStyle w:val="ListBullet3"/>
      <w:lvlText w:val="−"/>
      <w:lvlJc w:val="left"/>
      <w:pPr>
        <w:ind w:left="1191" w:hanging="397"/>
      </w:pPr>
      <w:rPr>
        <w:rFonts w:ascii="Times New Roman" w:hAnsi="Times New Roman" w:cs="Times New Roman" w:hint="default"/>
        <w:color w:val="000000" w:themeColor="text1"/>
      </w:rPr>
    </w:lvl>
    <w:lvl w:ilvl="3">
      <w:start w:val="1"/>
      <w:numFmt w:val="bullet"/>
      <w:lvlText w:val="−"/>
      <w:lvlJc w:val="left"/>
      <w:pPr>
        <w:ind w:left="1588" w:hanging="397"/>
      </w:pPr>
      <w:rPr>
        <w:rFonts w:ascii="Calibri" w:hAnsi="Calibri" w:cs="Times New Roman" w:hint="default"/>
      </w:rPr>
    </w:lvl>
    <w:lvl w:ilvl="4">
      <w:start w:val="1"/>
      <w:numFmt w:val="bullet"/>
      <w:lvlText w:val="−"/>
      <w:lvlJc w:val="left"/>
      <w:pPr>
        <w:ind w:left="1985" w:hanging="397"/>
      </w:pPr>
      <w:rPr>
        <w:rFonts w:ascii="Calibri" w:hAnsi="Calibri" w:cs="Times New Roman" w:hint="default"/>
      </w:rPr>
    </w:lvl>
    <w:lvl w:ilvl="5">
      <w:start w:val="1"/>
      <w:numFmt w:val="bullet"/>
      <w:lvlText w:val="−"/>
      <w:lvlJc w:val="left"/>
      <w:pPr>
        <w:ind w:left="2382" w:hanging="397"/>
      </w:pPr>
      <w:rPr>
        <w:rFonts w:ascii="Calibri" w:hAnsi="Calibri" w:cs="Times New Roman" w:hint="default"/>
      </w:rPr>
    </w:lvl>
    <w:lvl w:ilvl="6">
      <w:start w:val="1"/>
      <w:numFmt w:val="bullet"/>
      <w:lvlText w:val="−"/>
      <w:lvlJc w:val="left"/>
      <w:pPr>
        <w:ind w:left="2779" w:hanging="397"/>
      </w:pPr>
      <w:rPr>
        <w:rFonts w:ascii="Calibri" w:hAnsi="Calibri" w:cs="Times New Roman" w:hint="default"/>
      </w:rPr>
    </w:lvl>
    <w:lvl w:ilvl="7">
      <w:start w:val="1"/>
      <w:numFmt w:val="bullet"/>
      <w:lvlText w:val="−"/>
      <w:lvlJc w:val="left"/>
      <w:pPr>
        <w:ind w:left="3176" w:hanging="397"/>
      </w:pPr>
      <w:rPr>
        <w:rFonts w:ascii="Calibri" w:hAnsi="Calibri" w:cs="Times New Roman" w:hint="default"/>
      </w:rPr>
    </w:lvl>
    <w:lvl w:ilvl="8">
      <w:start w:val="1"/>
      <w:numFmt w:val="bullet"/>
      <w:lvlText w:val="−"/>
      <w:lvlJc w:val="left"/>
      <w:pPr>
        <w:ind w:left="3573" w:hanging="397"/>
      </w:pPr>
      <w:rPr>
        <w:rFonts w:ascii="Calibri" w:hAnsi="Calibri" w:cs="Times New Roman" w:hint="default"/>
      </w:rPr>
    </w:lvl>
  </w:abstractNum>
  <w:abstractNum w:abstractNumId="13" w15:restartNumberingAfterBreak="0">
    <w:nsid w:val="44CE49D0"/>
    <w:multiLevelType w:val="hybridMultilevel"/>
    <w:tmpl w:val="CD4A1C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4" w15:restartNumberingAfterBreak="0">
    <w:nsid w:val="46BA18A4"/>
    <w:multiLevelType w:val="hybridMultilevel"/>
    <w:tmpl w:val="80D28E72"/>
    <w:lvl w:ilvl="0" w:tplc="05BA03B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AB2211"/>
    <w:multiLevelType w:val="hybridMultilevel"/>
    <w:tmpl w:val="DDC8D278"/>
    <w:lvl w:ilvl="0" w:tplc="7AEAD200">
      <w:start w:val="1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C4D2EDA"/>
    <w:multiLevelType w:val="hybridMultilevel"/>
    <w:tmpl w:val="CEB2F6F0"/>
    <w:lvl w:ilvl="0" w:tplc="A02E6AD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333312"/>
    <w:multiLevelType w:val="hybridMultilevel"/>
    <w:tmpl w:val="9D2E5504"/>
    <w:lvl w:ilvl="0" w:tplc="CB6699BE">
      <w:start w:val="3"/>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13"/>
  </w:num>
  <w:num w:numId="4">
    <w:abstractNumId w:val="8"/>
  </w:num>
  <w:num w:numId="5">
    <w:abstractNumId w:val="7"/>
  </w:num>
  <w:num w:numId="6">
    <w:abstractNumId w:val="2"/>
  </w:num>
  <w:num w:numId="7">
    <w:abstractNumId w:val="3"/>
  </w:num>
  <w:num w:numId="8">
    <w:abstractNumId w:val="17"/>
  </w:num>
  <w:num w:numId="9">
    <w:abstractNumId w:val="12"/>
  </w:num>
  <w:num w:numId="10">
    <w:abstractNumId w:val="15"/>
  </w:num>
  <w:num w:numId="11">
    <w:abstractNumId w:val="14"/>
  </w:num>
  <w:num w:numId="12">
    <w:abstractNumId w:val="4"/>
  </w:num>
  <w:num w:numId="13">
    <w:abstractNumId w:val="0"/>
  </w:num>
  <w:num w:numId="14">
    <w:abstractNumId w:val="5"/>
  </w:num>
  <w:num w:numId="15">
    <w:abstractNumId w:val="6"/>
  </w:num>
  <w:num w:numId="16">
    <w:abstractNumId w:val="1"/>
  </w:num>
  <w:num w:numId="17">
    <w:abstractNumId w:val="16"/>
  </w:num>
  <w:num w:numId="1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0C4"/>
    <w:rsid w:val="00002792"/>
    <w:rsid w:val="000512EA"/>
    <w:rsid w:val="00055186"/>
    <w:rsid w:val="00056A79"/>
    <w:rsid w:val="00110D85"/>
    <w:rsid w:val="00116036"/>
    <w:rsid w:val="0013436E"/>
    <w:rsid w:val="0015535D"/>
    <w:rsid w:val="001669EA"/>
    <w:rsid w:val="001D09EB"/>
    <w:rsid w:val="002038F9"/>
    <w:rsid w:val="00206B86"/>
    <w:rsid w:val="002102C3"/>
    <w:rsid w:val="00214D92"/>
    <w:rsid w:val="00251F1D"/>
    <w:rsid w:val="00251F8A"/>
    <w:rsid w:val="00283EA7"/>
    <w:rsid w:val="002A2D87"/>
    <w:rsid w:val="002A45C3"/>
    <w:rsid w:val="002C4D01"/>
    <w:rsid w:val="002D523B"/>
    <w:rsid w:val="0030159C"/>
    <w:rsid w:val="0030295E"/>
    <w:rsid w:val="003251CA"/>
    <w:rsid w:val="00334729"/>
    <w:rsid w:val="00365E0A"/>
    <w:rsid w:val="0037108E"/>
    <w:rsid w:val="003B003F"/>
    <w:rsid w:val="003B2363"/>
    <w:rsid w:val="003B401B"/>
    <w:rsid w:val="003C1AEE"/>
    <w:rsid w:val="003E3575"/>
    <w:rsid w:val="00405337"/>
    <w:rsid w:val="00406132"/>
    <w:rsid w:val="00421BF3"/>
    <w:rsid w:val="00427352"/>
    <w:rsid w:val="00456D51"/>
    <w:rsid w:val="00473606"/>
    <w:rsid w:val="004857D7"/>
    <w:rsid w:val="00492F88"/>
    <w:rsid w:val="004E3B6A"/>
    <w:rsid w:val="004E50C4"/>
    <w:rsid w:val="004F2BC2"/>
    <w:rsid w:val="00521D00"/>
    <w:rsid w:val="005652D3"/>
    <w:rsid w:val="005A0F18"/>
    <w:rsid w:val="005B01B8"/>
    <w:rsid w:val="005D3C17"/>
    <w:rsid w:val="005F1CFD"/>
    <w:rsid w:val="005F681B"/>
    <w:rsid w:val="00603E96"/>
    <w:rsid w:val="00604EE5"/>
    <w:rsid w:val="006243FC"/>
    <w:rsid w:val="00626D90"/>
    <w:rsid w:val="00632D78"/>
    <w:rsid w:val="00646A9F"/>
    <w:rsid w:val="006522AD"/>
    <w:rsid w:val="00682728"/>
    <w:rsid w:val="006E634F"/>
    <w:rsid w:val="00701AF0"/>
    <w:rsid w:val="00703A6D"/>
    <w:rsid w:val="00703A79"/>
    <w:rsid w:val="00710BB2"/>
    <w:rsid w:val="00722866"/>
    <w:rsid w:val="007415B7"/>
    <w:rsid w:val="007521AC"/>
    <w:rsid w:val="00760DD0"/>
    <w:rsid w:val="007A4156"/>
    <w:rsid w:val="007C044D"/>
    <w:rsid w:val="007D7212"/>
    <w:rsid w:val="00802730"/>
    <w:rsid w:val="0082240E"/>
    <w:rsid w:val="00836CAD"/>
    <w:rsid w:val="00841B2E"/>
    <w:rsid w:val="00846A21"/>
    <w:rsid w:val="00853377"/>
    <w:rsid w:val="00882D86"/>
    <w:rsid w:val="00891744"/>
    <w:rsid w:val="008B5F0D"/>
    <w:rsid w:val="008B7B13"/>
    <w:rsid w:val="008D7BEA"/>
    <w:rsid w:val="008F49F4"/>
    <w:rsid w:val="009461CE"/>
    <w:rsid w:val="0095150C"/>
    <w:rsid w:val="00956E17"/>
    <w:rsid w:val="00962621"/>
    <w:rsid w:val="00966F16"/>
    <w:rsid w:val="009B7E2A"/>
    <w:rsid w:val="009C7FFC"/>
    <w:rsid w:val="009D3ACD"/>
    <w:rsid w:val="009E5019"/>
    <w:rsid w:val="00A008BB"/>
    <w:rsid w:val="00A629C9"/>
    <w:rsid w:val="00A85E18"/>
    <w:rsid w:val="00A86EE3"/>
    <w:rsid w:val="00A90F14"/>
    <w:rsid w:val="00A939DA"/>
    <w:rsid w:val="00A96C28"/>
    <w:rsid w:val="00AB0F86"/>
    <w:rsid w:val="00AF4C4B"/>
    <w:rsid w:val="00B11267"/>
    <w:rsid w:val="00B62903"/>
    <w:rsid w:val="00B86AAA"/>
    <w:rsid w:val="00BA1030"/>
    <w:rsid w:val="00BA71A5"/>
    <w:rsid w:val="00BD5612"/>
    <w:rsid w:val="00BE4224"/>
    <w:rsid w:val="00BE5B36"/>
    <w:rsid w:val="00BF7C0D"/>
    <w:rsid w:val="00C41A66"/>
    <w:rsid w:val="00CB4CEC"/>
    <w:rsid w:val="00CC7DBC"/>
    <w:rsid w:val="00CD47D1"/>
    <w:rsid w:val="00CE12EF"/>
    <w:rsid w:val="00D16244"/>
    <w:rsid w:val="00D27318"/>
    <w:rsid w:val="00D75643"/>
    <w:rsid w:val="00D93451"/>
    <w:rsid w:val="00D973C8"/>
    <w:rsid w:val="00DA23DE"/>
    <w:rsid w:val="00DD6C05"/>
    <w:rsid w:val="00DE0179"/>
    <w:rsid w:val="00E13C37"/>
    <w:rsid w:val="00E254B0"/>
    <w:rsid w:val="00E26A04"/>
    <w:rsid w:val="00E32ECC"/>
    <w:rsid w:val="00E34AE2"/>
    <w:rsid w:val="00E44314"/>
    <w:rsid w:val="00E5749C"/>
    <w:rsid w:val="00E71957"/>
    <w:rsid w:val="00E94764"/>
    <w:rsid w:val="00EA34EA"/>
    <w:rsid w:val="00F0101D"/>
    <w:rsid w:val="00F011F8"/>
    <w:rsid w:val="00F10A3C"/>
    <w:rsid w:val="00F1721E"/>
    <w:rsid w:val="00F22058"/>
    <w:rsid w:val="00F4721C"/>
    <w:rsid w:val="00F50AD3"/>
    <w:rsid w:val="00F7355A"/>
    <w:rsid w:val="00F73CC7"/>
    <w:rsid w:val="00F955F5"/>
    <w:rsid w:val="00FA730F"/>
    <w:rsid w:val="00FB26A4"/>
    <w:rsid w:val="00FB2ECB"/>
    <w:rsid w:val="00FE0C8B"/>
    <w:rsid w:val="00FF64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C0DC7"/>
  <w15:chartTrackingRefBased/>
  <w15:docId w15:val="{DF2FD630-9188-4735-A4E9-2580D557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A79"/>
  </w:style>
  <w:style w:type="paragraph" w:styleId="Heading1">
    <w:name w:val="heading 1"/>
    <w:basedOn w:val="Normal"/>
    <w:next w:val="Normal"/>
    <w:link w:val="Heading1Char"/>
    <w:uiPriority w:val="9"/>
    <w:qFormat/>
    <w:rsid w:val="00882D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82D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82D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List Paragraph1,List Paragraph11,Recommendation,Bullet Point,Bullet points,Content descriptions,Bullet point,standard lewis,Check box List Paragraph,List Paragraph111,F5 List Paragraph,Dot pt,CV text,Table text,Medium Grid 1 - Accent 21"/>
    <w:basedOn w:val="Normal"/>
    <w:link w:val="ListParagraphChar"/>
    <w:uiPriority w:val="34"/>
    <w:qFormat/>
    <w:rsid w:val="004E50C4"/>
    <w:pPr>
      <w:ind w:left="720"/>
      <w:contextualSpacing/>
    </w:pPr>
  </w:style>
  <w:style w:type="character" w:customStyle="1" w:styleId="ListParagraphChar">
    <w:name w:val="List Paragraph Char"/>
    <w:aliases w:val="L Char,List Paragraph1 Char,List Paragraph11 Char,Recommendation Char,Bullet Point Char,Bullet points Char,Content descriptions Char,Bullet point Char,standard lewis Char,Check box List Paragraph Char,List Paragraph111 Char"/>
    <w:basedOn w:val="DefaultParagraphFont"/>
    <w:link w:val="ListParagraph"/>
    <w:uiPriority w:val="34"/>
    <w:locked/>
    <w:rsid w:val="004E50C4"/>
  </w:style>
  <w:style w:type="paragraph" w:styleId="Header">
    <w:name w:val="header"/>
    <w:basedOn w:val="Normal"/>
    <w:link w:val="HeaderChar"/>
    <w:uiPriority w:val="99"/>
    <w:unhideWhenUsed/>
    <w:rsid w:val="00846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A21"/>
  </w:style>
  <w:style w:type="paragraph" w:styleId="Footer">
    <w:name w:val="footer"/>
    <w:basedOn w:val="Normal"/>
    <w:link w:val="FooterChar"/>
    <w:uiPriority w:val="99"/>
    <w:unhideWhenUsed/>
    <w:rsid w:val="00846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A21"/>
  </w:style>
  <w:style w:type="paragraph" w:customStyle="1" w:styleId="Default">
    <w:name w:val="Default"/>
    <w:rsid w:val="00846A21"/>
    <w:pPr>
      <w:autoSpaceDE w:val="0"/>
      <w:autoSpaceDN w:val="0"/>
      <w:adjustRightInd w:val="0"/>
      <w:spacing w:after="0" w:line="240" w:lineRule="auto"/>
    </w:pPr>
    <w:rPr>
      <w:rFonts w:ascii="Calibri" w:hAnsi="Calibri" w:cs="Calibri"/>
      <w:color w:val="000000"/>
      <w:sz w:val="24"/>
      <w:szCs w:val="24"/>
    </w:rPr>
  </w:style>
  <w:style w:type="character" w:customStyle="1" w:styleId="ListBulletChar">
    <w:name w:val="List Bullet Char"/>
    <w:aliases w:val="Bullet Char"/>
    <w:basedOn w:val="DefaultParagraphFont"/>
    <w:link w:val="ListBullet"/>
    <w:locked/>
    <w:rsid w:val="00A629C9"/>
    <w:rPr>
      <w:rFonts w:ascii="Calibri" w:hAnsi="Calibri" w:cs="Calibri"/>
      <w:color w:val="000000" w:themeColor="text1"/>
    </w:rPr>
  </w:style>
  <w:style w:type="paragraph" w:styleId="ListBullet">
    <w:name w:val="List Bullet"/>
    <w:aliases w:val="Bullet"/>
    <w:basedOn w:val="Normal"/>
    <w:link w:val="ListBulletChar"/>
    <w:unhideWhenUsed/>
    <w:qFormat/>
    <w:rsid w:val="00A629C9"/>
    <w:pPr>
      <w:numPr>
        <w:numId w:val="9"/>
      </w:numPr>
      <w:spacing w:before="60" w:after="60" w:line="240" w:lineRule="auto"/>
    </w:pPr>
    <w:rPr>
      <w:rFonts w:ascii="Calibri" w:hAnsi="Calibri" w:cs="Calibri"/>
      <w:color w:val="000000" w:themeColor="text1"/>
    </w:rPr>
  </w:style>
  <w:style w:type="paragraph" w:styleId="ListBullet2">
    <w:name w:val="List Bullet 2"/>
    <w:basedOn w:val="Normal"/>
    <w:uiPriority w:val="3"/>
    <w:semiHidden/>
    <w:unhideWhenUsed/>
    <w:rsid w:val="00A629C9"/>
    <w:pPr>
      <w:numPr>
        <w:ilvl w:val="1"/>
        <w:numId w:val="9"/>
      </w:numPr>
      <w:spacing w:before="60" w:after="120" w:line="240" w:lineRule="atLeast"/>
    </w:pPr>
    <w:rPr>
      <w:rFonts w:ascii="Calibri" w:eastAsia="Century Gothic" w:hAnsi="Calibri"/>
      <w:color w:val="000000" w:themeColor="text1"/>
      <w:sz w:val="20"/>
      <w:szCs w:val="20"/>
    </w:rPr>
  </w:style>
  <w:style w:type="paragraph" w:styleId="ListBullet3">
    <w:name w:val="List Bullet 3"/>
    <w:basedOn w:val="Normal"/>
    <w:uiPriority w:val="3"/>
    <w:semiHidden/>
    <w:unhideWhenUsed/>
    <w:rsid w:val="00A629C9"/>
    <w:pPr>
      <w:numPr>
        <w:ilvl w:val="2"/>
        <w:numId w:val="9"/>
      </w:numPr>
      <w:spacing w:before="60" w:after="120" w:line="240" w:lineRule="atLeast"/>
    </w:pPr>
    <w:rPr>
      <w:rFonts w:ascii="Calibri" w:eastAsia="Century Gothic" w:hAnsi="Calibri"/>
      <w:color w:val="000000" w:themeColor="text1"/>
      <w:sz w:val="20"/>
      <w:szCs w:val="20"/>
    </w:rPr>
  </w:style>
  <w:style w:type="numbering" w:customStyle="1" w:styleId="Bullets">
    <w:name w:val="_Bullets"/>
    <w:uiPriority w:val="99"/>
    <w:rsid w:val="00A629C9"/>
    <w:pPr>
      <w:numPr>
        <w:numId w:val="9"/>
      </w:numPr>
    </w:pPr>
  </w:style>
  <w:style w:type="paragraph" w:styleId="BalloonText">
    <w:name w:val="Balloon Text"/>
    <w:basedOn w:val="Normal"/>
    <w:link w:val="BalloonTextChar"/>
    <w:uiPriority w:val="99"/>
    <w:semiHidden/>
    <w:unhideWhenUsed/>
    <w:rsid w:val="00405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37"/>
    <w:rPr>
      <w:rFonts w:ascii="Segoe UI" w:hAnsi="Segoe UI" w:cs="Segoe UI"/>
      <w:sz w:val="18"/>
      <w:szCs w:val="18"/>
    </w:rPr>
  </w:style>
  <w:style w:type="character" w:styleId="CommentReference">
    <w:name w:val="annotation reference"/>
    <w:basedOn w:val="DefaultParagraphFont"/>
    <w:uiPriority w:val="99"/>
    <w:semiHidden/>
    <w:unhideWhenUsed/>
    <w:rsid w:val="00E13C37"/>
    <w:rPr>
      <w:sz w:val="16"/>
      <w:szCs w:val="16"/>
    </w:rPr>
  </w:style>
  <w:style w:type="paragraph" w:styleId="CommentText">
    <w:name w:val="annotation text"/>
    <w:basedOn w:val="Normal"/>
    <w:link w:val="CommentTextChar"/>
    <w:uiPriority w:val="99"/>
    <w:semiHidden/>
    <w:unhideWhenUsed/>
    <w:rsid w:val="00E13C37"/>
    <w:pPr>
      <w:spacing w:line="240" w:lineRule="auto"/>
    </w:pPr>
    <w:rPr>
      <w:sz w:val="20"/>
      <w:szCs w:val="20"/>
    </w:rPr>
  </w:style>
  <w:style w:type="character" w:customStyle="1" w:styleId="CommentTextChar">
    <w:name w:val="Comment Text Char"/>
    <w:basedOn w:val="DefaultParagraphFont"/>
    <w:link w:val="CommentText"/>
    <w:uiPriority w:val="99"/>
    <w:semiHidden/>
    <w:rsid w:val="00E13C37"/>
    <w:rPr>
      <w:sz w:val="20"/>
      <w:szCs w:val="20"/>
    </w:rPr>
  </w:style>
  <w:style w:type="paragraph" w:styleId="CommentSubject">
    <w:name w:val="annotation subject"/>
    <w:basedOn w:val="CommentText"/>
    <w:next w:val="CommentText"/>
    <w:link w:val="CommentSubjectChar"/>
    <w:uiPriority w:val="99"/>
    <w:semiHidden/>
    <w:unhideWhenUsed/>
    <w:rsid w:val="00E13C37"/>
    <w:rPr>
      <w:b/>
      <w:bCs/>
    </w:rPr>
  </w:style>
  <w:style w:type="character" w:customStyle="1" w:styleId="CommentSubjectChar">
    <w:name w:val="Comment Subject Char"/>
    <w:basedOn w:val="CommentTextChar"/>
    <w:link w:val="CommentSubject"/>
    <w:uiPriority w:val="99"/>
    <w:semiHidden/>
    <w:rsid w:val="00E13C37"/>
    <w:rPr>
      <w:b/>
      <w:bCs/>
      <w:sz w:val="20"/>
      <w:szCs w:val="20"/>
    </w:rPr>
  </w:style>
  <w:style w:type="paragraph" w:customStyle="1" w:styleId="DoctitleRT">
    <w:name w:val="Doc title (RT)"/>
    <w:basedOn w:val="Normal"/>
    <w:qFormat/>
    <w:rsid w:val="002038F9"/>
    <w:pPr>
      <w:spacing w:after="0" w:line="240" w:lineRule="auto"/>
    </w:pPr>
    <w:rPr>
      <w:rFonts w:ascii="Gill Sans Light" w:hAnsi="Gill Sans Light" w:cs="Gill Sans Light"/>
      <w:caps/>
      <w:color w:val="1C1F4D"/>
      <w:spacing w:val="-8"/>
      <w:sz w:val="48"/>
      <w:szCs w:val="84"/>
    </w:rPr>
  </w:style>
  <w:style w:type="character" w:customStyle="1" w:styleId="Heading1Char">
    <w:name w:val="Heading 1 Char"/>
    <w:basedOn w:val="DefaultParagraphFont"/>
    <w:link w:val="Heading1"/>
    <w:uiPriority w:val="9"/>
    <w:rsid w:val="00882D8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82D8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82D8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882D86"/>
    <w:rPr>
      <w:color w:val="0563C1"/>
      <w:u w:val="single"/>
    </w:rPr>
  </w:style>
  <w:style w:type="character" w:styleId="UnresolvedMention">
    <w:name w:val="Unresolved Mention"/>
    <w:basedOn w:val="DefaultParagraphFont"/>
    <w:uiPriority w:val="99"/>
    <w:semiHidden/>
    <w:unhideWhenUsed/>
    <w:rsid w:val="00473606"/>
    <w:rPr>
      <w:color w:val="605E5C"/>
      <w:shd w:val="clear" w:color="auto" w:fill="E1DFDD"/>
    </w:rPr>
  </w:style>
  <w:style w:type="character" w:styleId="FollowedHyperlink">
    <w:name w:val="FollowedHyperlink"/>
    <w:basedOn w:val="DefaultParagraphFont"/>
    <w:uiPriority w:val="99"/>
    <w:semiHidden/>
    <w:unhideWhenUsed/>
    <w:rsid w:val="009461CE"/>
    <w:rPr>
      <w:color w:val="954F72" w:themeColor="followedHyperlink"/>
      <w:u w:val="single"/>
    </w:rPr>
  </w:style>
  <w:style w:type="paragraph" w:styleId="NormalWeb">
    <w:name w:val="Normal (Web)"/>
    <w:basedOn w:val="Normal"/>
    <w:uiPriority w:val="99"/>
    <w:semiHidden/>
    <w:unhideWhenUsed/>
    <w:rsid w:val="0085337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06919">
      <w:bodyDiv w:val="1"/>
      <w:marLeft w:val="0"/>
      <w:marRight w:val="0"/>
      <w:marTop w:val="0"/>
      <w:marBottom w:val="0"/>
      <w:divBdr>
        <w:top w:val="none" w:sz="0" w:space="0" w:color="auto"/>
        <w:left w:val="none" w:sz="0" w:space="0" w:color="auto"/>
        <w:bottom w:val="none" w:sz="0" w:space="0" w:color="auto"/>
        <w:right w:val="none" w:sz="0" w:space="0" w:color="auto"/>
      </w:divBdr>
    </w:div>
    <w:div w:id="856845177">
      <w:bodyDiv w:val="1"/>
      <w:marLeft w:val="0"/>
      <w:marRight w:val="0"/>
      <w:marTop w:val="0"/>
      <w:marBottom w:val="0"/>
      <w:divBdr>
        <w:top w:val="none" w:sz="0" w:space="0" w:color="auto"/>
        <w:left w:val="none" w:sz="0" w:space="0" w:color="auto"/>
        <w:bottom w:val="none" w:sz="0" w:space="0" w:color="auto"/>
        <w:right w:val="none" w:sz="0" w:space="0" w:color="auto"/>
      </w:divBdr>
    </w:div>
    <w:div w:id="1050615771">
      <w:bodyDiv w:val="1"/>
      <w:marLeft w:val="0"/>
      <w:marRight w:val="0"/>
      <w:marTop w:val="0"/>
      <w:marBottom w:val="0"/>
      <w:divBdr>
        <w:top w:val="none" w:sz="0" w:space="0" w:color="auto"/>
        <w:left w:val="none" w:sz="0" w:space="0" w:color="auto"/>
        <w:bottom w:val="none" w:sz="0" w:space="0" w:color="auto"/>
        <w:right w:val="none" w:sz="0" w:space="0" w:color="auto"/>
      </w:divBdr>
      <w:divsChild>
        <w:div w:id="490871385">
          <w:marLeft w:val="720"/>
          <w:marRight w:val="0"/>
          <w:marTop w:val="200"/>
          <w:marBottom w:val="0"/>
          <w:divBdr>
            <w:top w:val="none" w:sz="0" w:space="0" w:color="auto"/>
            <w:left w:val="none" w:sz="0" w:space="0" w:color="auto"/>
            <w:bottom w:val="none" w:sz="0" w:space="0" w:color="auto"/>
            <w:right w:val="none" w:sz="0" w:space="0" w:color="auto"/>
          </w:divBdr>
        </w:div>
        <w:div w:id="239758845">
          <w:marLeft w:val="720"/>
          <w:marRight w:val="0"/>
          <w:marTop w:val="200"/>
          <w:marBottom w:val="0"/>
          <w:divBdr>
            <w:top w:val="none" w:sz="0" w:space="0" w:color="auto"/>
            <w:left w:val="none" w:sz="0" w:space="0" w:color="auto"/>
            <w:bottom w:val="none" w:sz="0" w:space="0" w:color="auto"/>
            <w:right w:val="none" w:sz="0" w:space="0" w:color="auto"/>
          </w:divBdr>
        </w:div>
      </w:divsChild>
    </w:div>
    <w:div w:id="1202405410">
      <w:bodyDiv w:val="1"/>
      <w:marLeft w:val="0"/>
      <w:marRight w:val="0"/>
      <w:marTop w:val="0"/>
      <w:marBottom w:val="0"/>
      <w:divBdr>
        <w:top w:val="none" w:sz="0" w:space="0" w:color="auto"/>
        <w:left w:val="none" w:sz="0" w:space="0" w:color="auto"/>
        <w:bottom w:val="none" w:sz="0" w:space="0" w:color="auto"/>
        <w:right w:val="none" w:sz="0" w:space="0" w:color="auto"/>
      </w:divBdr>
    </w:div>
    <w:div w:id="1409035648">
      <w:bodyDiv w:val="1"/>
      <w:marLeft w:val="0"/>
      <w:marRight w:val="0"/>
      <w:marTop w:val="0"/>
      <w:marBottom w:val="0"/>
      <w:divBdr>
        <w:top w:val="none" w:sz="0" w:space="0" w:color="auto"/>
        <w:left w:val="none" w:sz="0" w:space="0" w:color="auto"/>
        <w:bottom w:val="none" w:sz="0" w:space="0" w:color="auto"/>
        <w:right w:val="none" w:sz="0" w:space="0" w:color="auto"/>
      </w:divBdr>
      <w:divsChild>
        <w:div w:id="804004420">
          <w:marLeft w:val="720"/>
          <w:marRight w:val="0"/>
          <w:marTop w:val="200"/>
          <w:marBottom w:val="0"/>
          <w:divBdr>
            <w:top w:val="none" w:sz="0" w:space="0" w:color="auto"/>
            <w:left w:val="none" w:sz="0" w:space="0" w:color="auto"/>
            <w:bottom w:val="none" w:sz="0" w:space="0" w:color="auto"/>
            <w:right w:val="none" w:sz="0" w:space="0" w:color="auto"/>
          </w:divBdr>
        </w:div>
        <w:div w:id="493229450">
          <w:marLeft w:val="720"/>
          <w:marRight w:val="0"/>
          <w:marTop w:val="200"/>
          <w:marBottom w:val="0"/>
          <w:divBdr>
            <w:top w:val="none" w:sz="0" w:space="0" w:color="auto"/>
            <w:left w:val="none" w:sz="0" w:space="0" w:color="auto"/>
            <w:bottom w:val="none" w:sz="0" w:space="0" w:color="auto"/>
            <w:right w:val="none" w:sz="0" w:space="0" w:color="auto"/>
          </w:divBdr>
        </w:div>
        <w:div w:id="67581771">
          <w:marLeft w:val="720"/>
          <w:marRight w:val="0"/>
          <w:marTop w:val="200"/>
          <w:marBottom w:val="0"/>
          <w:divBdr>
            <w:top w:val="none" w:sz="0" w:space="0" w:color="auto"/>
            <w:left w:val="none" w:sz="0" w:space="0" w:color="auto"/>
            <w:bottom w:val="none" w:sz="0" w:space="0" w:color="auto"/>
            <w:right w:val="none" w:sz="0" w:space="0" w:color="auto"/>
          </w:divBdr>
        </w:div>
        <w:div w:id="1062749657">
          <w:marLeft w:val="720"/>
          <w:marRight w:val="0"/>
          <w:marTop w:val="200"/>
          <w:marBottom w:val="0"/>
          <w:divBdr>
            <w:top w:val="none" w:sz="0" w:space="0" w:color="auto"/>
            <w:left w:val="none" w:sz="0" w:space="0" w:color="auto"/>
            <w:bottom w:val="none" w:sz="0" w:space="0" w:color="auto"/>
            <w:right w:val="none" w:sz="0" w:space="0" w:color="auto"/>
          </w:divBdr>
        </w:div>
        <w:div w:id="287204328">
          <w:marLeft w:val="720"/>
          <w:marRight w:val="0"/>
          <w:marTop w:val="200"/>
          <w:marBottom w:val="0"/>
          <w:divBdr>
            <w:top w:val="none" w:sz="0" w:space="0" w:color="auto"/>
            <w:left w:val="none" w:sz="0" w:space="0" w:color="auto"/>
            <w:bottom w:val="none" w:sz="0" w:space="0" w:color="auto"/>
            <w:right w:val="none" w:sz="0" w:space="0" w:color="auto"/>
          </w:divBdr>
        </w:div>
      </w:divsChild>
    </w:div>
    <w:div w:id="1518887987">
      <w:bodyDiv w:val="1"/>
      <w:marLeft w:val="0"/>
      <w:marRight w:val="0"/>
      <w:marTop w:val="0"/>
      <w:marBottom w:val="0"/>
      <w:divBdr>
        <w:top w:val="none" w:sz="0" w:space="0" w:color="auto"/>
        <w:left w:val="none" w:sz="0" w:space="0" w:color="auto"/>
        <w:bottom w:val="none" w:sz="0" w:space="0" w:color="auto"/>
        <w:right w:val="none" w:sz="0" w:space="0" w:color="auto"/>
      </w:divBdr>
    </w:div>
    <w:div w:id="152111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ydrogen@recfit.tas.gov.au" TargetMode="External"/><Relationship Id="rId18" Type="http://schemas.openxmlformats.org/officeDocument/2006/relationships/hyperlink" Target="https://covau.com.au/" TargetMode="External"/><Relationship Id="rId26" Type="http://schemas.openxmlformats.org/officeDocument/2006/relationships/hyperlink" Target="https://www.lgat.tas.gov.au/tasmanian-councils" TargetMode="External"/><Relationship Id="rId39" Type="http://schemas.openxmlformats.org/officeDocument/2006/relationships/footer" Target="footer1.xml"/><Relationship Id="rId21" Type="http://schemas.openxmlformats.org/officeDocument/2006/relationships/hyperlink" Target="https://myglowpower.com.au/" TargetMode="External"/><Relationship Id="rId34" Type="http://schemas.openxmlformats.org/officeDocument/2006/relationships/hyperlink" Target="mailto:transport.safety@stategrowth.tas.gov.au" TargetMode="External"/><Relationship Id="rId42"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shellenergy.com.au/" TargetMode="External"/><Relationship Id="rId20" Type="http://schemas.openxmlformats.org/officeDocument/2006/relationships/hyperlink" Target="https://www.elysianenergy.com.au/" TargetMode="External"/><Relationship Id="rId29" Type="http://schemas.openxmlformats.org/officeDocument/2006/relationships/hyperlink" Target="mailto:tasmania.police@police.tas.gov.a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ransmission.connections@tasnetworks.com.au" TargetMode="External"/><Relationship Id="rId32" Type="http://schemas.openxmlformats.org/officeDocument/2006/relationships/hyperlink" Target="mailto:cbos.info@justice.tas.gov.a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1stenergy.com.au/tas/" TargetMode="External"/><Relationship Id="rId23" Type="http://schemas.openxmlformats.org/officeDocument/2006/relationships/hyperlink" Target="https://www.tasnetworks.com.au/config/getattachment/b1ebfaf0-9061-4c51-846a-3efb26c57eb6/hydrogen-brochure_v4.pdf" TargetMode="External"/><Relationship Id="rId28" Type="http://schemas.openxmlformats.org/officeDocument/2006/relationships/hyperlink" Target="mailto:fire@fire.tas.gov.au" TargetMode="External"/><Relationship Id="rId36" Type="http://schemas.openxmlformats.org/officeDocument/2006/relationships/hyperlink" Target="mailto:reception@tasports.com.au" TargetMode="External"/><Relationship Id="rId10" Type="http://schemas.openxmlformats.org/officeDocument/2006/relationships/footnotes" Target="footnotes.xml"/><Relationship Id="rId19" Type="http://schemas.openxmlformats.org/officeDocument/2006/relationships/hyperlink" Target="https://energylocals.com.au/" TargetMode="External"/><Relationship Id="rId31" Type="http://schemas.openxmlformats.org/officeDocument/2006/relationships/hyperlink" Target="mailto:ses@ses.tas.gov.a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uroraenergy.com.au/" TargetMode="External"/><Relationship Id="rId22" Type="http://schemas.openxmlformats.org/officeDocument/2006/relationships/hyperlink" Target="mailto:contactus@hydro.com.au" TargetMode="External"/><Relationship Id="rId27" Type="http://schemas.openxmlformats.org/officeDocument/2006/relationships/hyperlink" Target="mailto:enquiries@epa.tas.gov.au" TargetMode="External"/><Relationship Id="rId30" Type="http://schemas.openxmlformats.org/officeDocument/2006/relationships/hyperlink" Target="mailto:ATemergency.management@ambulance.tas.gov.au" TargetMode="External"/><Relationship Id="rId35" Type="http://schemas.openxmlformats.org/officeDocument/2006/relationships/hyperlink" Target="mailto:tasmania@nhvr.gov.au"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flowpower.com.au/" TargetMode="External"/><Relationship Id="rId25" Type="http://schemas.openxmlformats.org/officeDocument/2006/relationships/hyperlink" Target="https://planningreform.tas.gov.au/planning/major-projects-assessment" TargetMode="External"/><Relationship Id="rId33" Type="http://schemas.openxmlformats.org/officeDocument/2006/relationships/hyperlink" Target="mailto:wstinfo@justice.tas.gov.au" TargetMode="External"/><Relationship Id="rId3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40547859DAC14EB602DD76A89F1347" ma:contentTypeVersion="11" ma:contentTypeDescription="Create a new document." ma:contentTypeScope="" ma:versionID="2210a36210c29f218e2ada499bd1719c">
  <xsd:schema xmlns:xsd="http://www.w3.org/2001/XMLSchema" xmlns:xs="http://www.w3.org/2001/XMLSchema" xmlns:p="http://schemas.microsoft.com/office/2006/metadata/properties" xmlns:ns3="ed12c9fa-5db3-499a-a396-894f1c4b8dd0" targetNamespace="http://schemas.microsoft.com/office/2006/metadata/properties" ma:root="true" ma:fieldsID="f0307fb62723fd9e4de5ca6d6c5b1382" ns3:_="">
    <xsd:import namespace="ed12c9fa-5db3-499a-a396-894f1c4b8d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2c9fa-5db3-499a-a396-894f1c4b8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E1B06-E3CF-4B2A-8A86-19A6B264E2F6}">
  <ds:schemaRefs>
    <ds:schemaRef ds:uri="http://schemas.microsoft.com/sharepoint/v3/contenttype/forms"/>
  </ds:schemaRefs>
</ds:datastoreItem>
</file>

<file path=customXml/itemProps2.xml><?xml version="1.0" encoding="utf-8"?>
<ds:datastoreItem xmlns:ds="http://schemas.openxmlformats.org/officeDocument/2006/customXml" ds:itemID="{36C27F40-87FA-46D8-8BAD-9C7093FBB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2c9fa-5db3-499a-a396-894f1c4b8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B7EC2-695A-44F7-B2AE-D4DC67E98A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6A94D4-CAEE-495E-BB5B-DEB7E959E191}">
  <ds:schemaRefs>
    <ds:schemaRef ds:uri="http://www.w3.org/2001/XMLSchema"/>
  </ds:schemaRefs>
</ds:datastoreItem>
</file>

<file path=customXml/itemProps5.xml><?xml version="1.0" encoding="utf-8"?>
<ds:datastoreItem xmlns:ds="http://schemas.openxmlformats.org/officeDocument/2006/customXml" ds:itemID="{B45B9D1B-3DA3-42B6-B98B-40A51BF9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Darcy</dc:creator>
  <cp:keywords/>
  <dc:description/>
  <cp:lastModifiedBy>Boardman, Shelly</cp:lastModifiedBy>
  <cp:revision>2</cp:revision>
  <dcterms:created xsi:type="dcterms:W3CDTF">2022-12-16T03:01:00Z</dcterms:created>
  <dcterms:modified xsi:type="dcterms:W3CDTF">2022-12-16T03:01:00Z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0x0101005F40547859DAC14EB602DD76A89F1347</vt:lpwstr>
  </property>
</Properties>
</file>